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683"/>
        <w:gridCol w:w="6224"/>
        <w:gridCol w:w="1715"/>
      </w:tblGrid>
      <w:tr w:rsidR="00511FC7" w:rsidRPr="00511FC7" w14:paraId="6928D9CA" w14:textId="77777777" w:rsidTr="006B7677">
        <w:tc>
          <w:tcPr>
            <w:tcW w:w="875" w:type="pct"/>
          </w:tcPr>
          <w:p w14:paraId="14B2D5AA" w14:textId="77777777" w:rsidR="00676699" w:rsidRPr="00511FC7" w:rsidRDefault="00676699" w:rsidP="006B7677">
            <w:pPr>
              <w:pStyle w:val="Header"/>
              <w:rPr>
                <w:rFonts w:ascii="Times New Roman" w:hAnsi="Times New Roman"/>
                <w:lang w:val="bg-BG" w:eastAsia="en-US"/>
              </w:rPr>
            </w:pPr>
          </w:p>
        </w:tc>
        <w:tc>
          <w:tcPr>
            <w:tcW w:w="3233" w:type="pct"/>
          </w:tcPr>
          <w:p w14:paraId="2BBB8625" w14:textId="77777777" w:rsidR="00676699" w:rsidRPr="00511FC7" w:rsidRDefault="00676699" w:rsidP="006B7677">
            <w:pPr>
              <w:pStyle w:val="Header"/>
              <w:jc w:val="center"/>
              <w:rPr>
                <w:rFonts w:ascii="Times New Roman" w:hAnsi="Times New Roman"/>
                <w:lang w:val="bg-BG" w:eastAsia="en-US"/>
              </w:rPr>
            </w:pPr>
          </w:p>
        </w:tc>
        <w:tc>
          <w:tcPr>
            <w:tcW w:w="891" w:type="pct"/>
          </w:tcPr>
          <w:p w14:paraId="5415F36F" w14:textId="77777777" w:rsidR="00676699" w:rsidRPr="00511FC7" w:rsidRDefault="00676699" w:rsidP="006B7677">
            <w:pPr>
              <w:pStyle w:val="Header"/>
              <w:jc w:val="right"/>
              <w:rPr>
                <w:rFonts w:ascii="Times New Roman" w:hAnsi="Times New Roman"/>
                <w:lang w:val="bg-BG" w:eastAsia="en-US"/>
              </w:rPr>
            </w:pPr>
          </w:p>
        </w:tc>
      </w:tr>
    </w:tbl>
    <w:p w14:paraId="5F380CDF" w14:textId="77777777" w:rsidR="00C647FC" w:rsidRPr="00511FC7" w:rsidRDefault="00676699" w:rsidP="00676699">
      <w:pPr>
        <w:jc w:val="center"/>
        <w:rPr>
          <w:sz w:val="36"/>
          <w:szCs w:val="36"/>
        </w:rPr>
      </w:pPr>
      <w:r w:rsidRPr="00511FC7">
        <w:rPr>
          <w:sz w:val="36"/>
          <w:szCs w:val="36"/>
        </w:rPr>
        <w:t>РЪКОВОДСТВО НА ПОТРЕБИТЕЛЯ</w:t>
      </w:r>
    </w:p>
    <w:p w14:paraId="0452B5D6" w14:textId="77777777" w:rsidR="00676699" w:rsidRPr="00511FC7" w:rsidRDefault="00676699" w:rsidP="00676699">
      <w:pPr>
        <w:jc w:val="center"/>
        <w:rPr>
          <w:sz w:val="36"/>
          <w:szCs w:val="36"/>
        </w:rPr>
      </w:pPr>
    </w:p>
    <w:p w14:paraId="741678A7" w14:textId="77777777" w:rsidR="00676699" w:rsidRPr="00511FC7" w:rsidRDefault="00676699" w:rsidP="00676699">
      <w:pPr>
        <w:jc w:val="center"/>
        <w:rPr>
          <w:sz w:val="36"/>
          <w:szCs w:val="36"/>
        </w:rPr>
      </w:pPr>
    </w:p>
    <w:p w14:paraId="1D1F9B6D" w14:textId="77777777" w:rsidR="00676699" w:rsidRPr="00511FC7" w:rsidRDefault="00676699" w:rsidP="00676699">
      <w:pPr>
        <w:jc w:val="center"/>
        <w:rPr>
          <w:sz w:val="36"/>
          <w:szCs w:val="36"/>
        </w:rPr>
      </w:pPr>
    </w:p>
    <w:p w14:paraId="609A68B5" w14:textId="77777777" w:rsidR="00676699" w:rsidRPr="00511FC7" w:rsidRDefault="00676699" w:rsidP="00676699">
      <w:pPr>
        <w:jc w:val="center"/>
        <w:rPr>
          <w:sz w:val="36"/>
          <w:szCs w:val="36"/>
        </w:rPr>
      </w:pPr>
    </w:p>
    <w:p w14:paraId="1EAFC5DE" w14:textId="77777777" w:rsidR="00676699" w:rsidRPr="00511FC7" w:rsidRDefault="00676699" w:rsidP="00676699">
      <w:pPr>
        <w:jc w:val="center"/>
        <w:rPr>
          <w:b/>
          <w:sz w:val="36"/>
          <w:szCs w:val="36"/>
        </w:rPr>
      </w:pPr>
      <w:r w:rsidRPr="00511FC7">
        <w:rPr>
          <w:b/>
          <w:sz w:val="36"/>
          <w:szCs w:val="36"/>
        </w:rPr>
        <w:t>Изграждане на Информационна система</w:t>
      </w:r>
    </w:p>
    <w:p w14:paraId="58468E85" w14:textId="77777777" w:rsidR="00676699" w:rsidRPr="00511FC7" w:rsidRDefault="00676699" w:rsidP="00676699">
      <w:pPr>
        <w:jc w:val="center"/>
        <w:rPr>
          <w:b/>
          <w:sz w:val="36"/>
          <w:szCs w:val="36"/>
        </w:rPr>
      </w:pPr>
      <w:r w:rsidRPr="00511FC7">
        <w:rPr>
          <w:b/>
          <w:sz w:val="36"/>
          <w:szCs w:val="36"/>
        </w:rPr>
        <w:t>„Контрол на горивата“ за НАП – Модул</w:t>
      </w:r>
    </w:p>
    <w:p w14:paraId="25D658FD" w14:textId="77777777" w:rsidR="00676699" w:rsidRPr="00511FC7" w:rsidRDefault="00676699" w:rsidP="00676699">
      <w:pPr>
        <w:jc w:val="center"/>
        <w:rPr>
          <w:b/>
          <w:sz w:val="36"/>
          <w:szCs w:val="36"/>
        </w:rPr>
      </w:pPr>
      <w:r w:rsidRPr="00511FC7">
        <w:rPr>
          <w:b/>
          <w:sz w:val="36"/>
          <w:szCs w:val="36"/>
        </w:rPr>
        <w:t>„Електронно деклариране“</w:t>
      </w:r>
    </w:p>
    <w:p w14:paraId="2B209F21" w14:textId="77777777" w:rsidR="00676699" w:rsidRPr="00511FC7" w:rsidRDefault="00676699" w:rsidP="00676699">
      <w:pPr>
        <w:jc w:val="center"/>
        <w:rPr>
          <w:b/>
          <w:sz w:val="36"/>
          <w:szCs w:val="36"/>
        </w:rPr>
      </w:pPr>
    </w:p>
    <w:p w14:paraId="1D8577D4" w14:textId="77777777" w:rsidR="00676699" w:rsidRPr="00511FC7" w:rsidRDefault="00676699" w:rsidP="00676699">
      <w:pPr>
        <w:jc w:val="center"/>
        <w:rPr>
          <w:b/>
          <w:sz w:val="36"/>
          <w:szCs w:val="36"/>
        </w:rPr>
      </w:pPr>
    </w:p>
    <w:p w14:paraId="2452B464" w14:textId="77777777" w:rsidR="00676699" w:rsidRPr="00511FC7" w:rsidRDefault="00676699" w:rsidP="00676699">
      <w:pPr>
        <w:jc w:val="center"/>
        <w:rPr>
          <w:b/>
          <w:sz w:val="36"/>
          <w:szCs w:val="36"/>
        </w:rPr>
      </w:pPr>
      <w:r w:rsidRPr="00511FC7">
        <w:rPr>
          <w:b/>
          <w:sz w:val="36"/>
          <w:szCs w:val="36"/>
        </w:rPr>
        <w:t xml:space="preserve">(Ръководство за зареждане на </w:t>
      </w:r>
    </w:p>
    <w:p w14:paraId="13DF38E5" w14:textId="77777777" w:rsidR="00DB0EE6" w:rsidRPr="00511FC7" w:rsidRDefault="00676699" w:rsidP="00676699">
      <w:pPr>
        <w:jc w:val="center"/>
        <w:rPr>
          <w:b/>
          <w:sz w:val="36"/>
          <w:szCs w:val="36"/>
        </w:rPr>
      </w:pPr>
      <w:r w:rsidRPr="00511FC7">
        <w:rPr>
          <w:b/>
          <w:sz w:val="36"/>
          <w:szCs w:val="36"/>
        </w:rPr>
        <w:t>XML файлове</w:t>
      </w:r>
      <w:r w:rsidR="00DB0EE6" w:rsidRPr="00511FC7">
        <w:rPr>
          <w:b/>
          <w:sz w:val="36"/>
          <w:szCs w:val="36"/>
        </w:rPr>
        <w:t xml:space="preserve"> за подаване на електронни документи от икономическите оператори)</w:t>
      </w:r>
    </w:p>
    <w:p w14:paraId="7596777D" w14:textId="77777777" w:rsidR="00DB0EE6" w:rsidRPr="00511FC7" w:rsidRDefault="00DB0EE6" w:rsidP="00676699">
      <w:pPr>
        <w:jc w:val="center"/>
        <w:rPr>
          <w:b/>
          <w:sz w:val="36"/>
          <w:szCs w:val="36"/>
        </w:rPr>
      </w:pPr>
    </w:p>
    <w:p w14:paraId="2872EF7F" w14:textId="31907701" w:rsidR="00676699" w:rsidRPr="00511FC7" w:rsidRDefault="00B71FBE" w:rsidP="006766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Версия 4</w:t>
      </w:r>
      <w:r w:rsidR="00DB0EE6" w:rsidRPr="00511FC7">
        <w:rPr>
          <w:b/>
          <w:sz w:val="36"/>
          <w:szCs w:val="36"/>
        </w:rPr>
        <w:t>.0</w:t>
      </w:r>
    </w:p>
    <w:p w14:paraId="5C5AA2FE" w14:textId="77777777" w:rsidR="00676699" w:rsidRPr="00511FC7" w:rsidRDefault="00676699" w:rsidP="00676699">
      <w:pPr>
        <w:jc w:val="center"/>
        <w:rPr>
          <w:b/>
          <w:sz w:val="36"/>
          <w:szCs w:val="36"/>
        </w:rPr>
      </w:pPr>
    </w:p>
    <w:p w14:paraId="1C2BCB88" w14:textId="77777777" w:rsidR="00676699" w:rsidRPr="00511FC7" w:rsidRDefault="00511FC7" w:rsidP="006766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Версия на ИСКГ 1.</w:t>
      </w:r>
      <w:r w:rsidR="00F80F13">
        <w:rPr>
          <w:b/>
          <w:sz w:val="36"/>
          <w:szCs w:val="36"/>
        </w:rPr>
        <w:t>6.7</w:t>
      </w:r>
    </w:p>
    <w:p w14:paraId="572BF167" w14:textId="77777777" w:rsidR="00676699" w:rsidRPr="00511FC7" w:rsidRDefault="00676699" w:rsidP="00676699">
      <w:pPr>
        <w:jc w:val="center"/>
        <w:rPr>
          <w:b/>
          <w:sz w:val="36"/>
          <w:szCs w:val="36"/>
        </w:rPr>
      </w:pPr>
    </w:p>
    <w:p w14:paraId="4BD8E3D2" w14:textId="77777777" w:rsidR="00676699" w:rsidRPr="00511FC7" w:rsidRDefault="00676699" w:rsidP="00676699">
      <w:pPr>
        <w:jc w:val="center"/>
        <w:rPr>
          <w:b/>
          <w:sz w:val="36"/>
          <w:szCs w:val="36"/>
        </w:rPr>
      </w:pPr>
    </w:p>
    <w:p w14:paraId="5AA8BC3D" w14:textId="77777777" w:rsidR="00676699" w:rsidRPr="00511FC7" w:rsidRDefault="00676699" w:rsidP="00676699">
      <w:pPr>
        <w:jc w:val="center"/>
        <w:rPr>
          <w:b/>
          <w:sz w:val="36"/>
          <w:szCs w:val="36"/>
        </w:rPr>
      </w:pPr>
    </w:p>
    <w:p w14:paraId="164A5EE8" w14:textId="77777777" w:rsidR="00DB0EE6" w:rsidRPr="00511FC7" w:rsidRDefault="00DB0EE6">
      <w:pPr>
        <w:spacing w:before="0" w:after="200" w:line="276" w:lineRule="auto"/>
        <w:jc w:val="left"/>
        <w:rPr>
          <w:b/>
          <w:sz w:val="36"/>
          <w:szCs w:val="36"/>
        </w:rPr>
      </w:pPr>
      <w:r w:rsidRPr="00511FC7">
        <w:rPr>
          <w:b/>
          <w:sz w:val="36"/>
          <w:szCs w:val="36"/>
        </w:rPr>
        <w:br w:type="page"/>
      </w:r>
    </w:p>
    <w:p w14:paraId="3E27AF97" w14:textId="77777777" w:rsidR="00DB0EE6" w:rsidRPr="00511FC7" w:rsidRDefault="00DB0EE6" w:rsidP="00DB0EE6">
      <w:pPr>
        <w:spacing w:before="240"/>
        <w:ind w:firstLine="425"/>
        <w:outlineLvl w:val="0"/>
        <w:rPr>
          <w:rFonts w:ascii="Verdana" w:hAnsi="Verdana" w:cs="Arial"/>
          <w:b/>
          <w:sz w:val="20"/>
        </w:rPr>
      </w:pPr>
      <w:bookmarkStart w:id="0" w:name="_Toc357502151"/>
      <w:bookmarkStart w:id="1" w:name="_Toc357526888"/>
      <w:r w:rsidRPr="00511FC7">
        <w:rPr>
          <w:rFonts w:ascii="Verdana" w:hAnsi="Verdana" w:cs="Arial"/>
          <w:b/>
          <w:sz w:val="20"/>
        </w:rPr>
        <w:lastRenderedPageBreak/>
        <w:t>Таблица за проследяване на промените</w:t>
      </w:r>
      <w:bookmarkEnd w:id="0"/>
      <w:bookmarkEnd w:id="1"/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80"/>
        <w:gridCol w:w="2160"/>
        <w:gridCol w:w="3417"/>
      </w:tblGrid>
      <w:tr w:rsidR="00511FC7" w:rsidRPr="00511FC7" w14:paraId="4AD1AD57" w14:textId="77777777" w:rsidTr="006B7677">
        <w:trPr>
          <w:trHeight w:val="263"/>
          <w:jc w:val="center"/>
        </w:trPr>
        <w:tc>
          <w:tcPr>
            <w:tcW w:w="1260" w:type="dxa"/>
            <w:shd w:val="clear" w:color="auto" w:fill="D9D9D9"/>
            <w:vAlign w:val="center"/>
          </w:tcPr>
          <w:p w14:paraId="13880E5F" w14:textId="77777777" w:rsidR="00DB0EE6" w:rsidRPr="00511FC7" w:rsidRDefault="00DB0EE6" w:rsidP="006B7677">
            <w:pPr>
              <w:jc w:val="left"/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Дата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659C162C" w14:textId="77777777" w:rsidR="00DB0EE6" w:rsidRPr="00511FC7" w:rsidRDefault="00DB0EE6" w:rsidP="006B7677">
            <w:pPr>
              <w:jc w:val="left"/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 xml:space="preserve">Автор 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300B70A6" w14:textId="77777777" w:rsidR="00DB0EE6" w:rsidRPr="00511FC7" w:rsidRDefault="00DB0EE6" w:rsidP="006B7677">
            <w:pPr>
              <w:jc w:val="left"/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Версия</w:t>
            </w:r>
          </w:p>
        </w:tc>
        <w:tc>
          <w:tcPr>
            <w:tcW w:w="3417" w:type="dxa"/>
            <w:shd w:val="clear" w:color="auto" w:fill="D9D9D9"/>
            <w:vAlign w:val="center"/>
          </w:tcPr>
          <w:p w14:paraId="41ED61E7" w14:textId="77777777" w:rsidR="00DB0EE6" w:rsidRPr="00511FC7" w:rsidRDefault="00DB0EE6" w:rsidP="006B7677">
            <w:pPr>
              <w:jc w:val="left"/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Описание на промяната</w:t>
            </w:r>
          </w:p>
        </w:tc>
      </w:tr>
      <w:tr w:rsidR="00511FC7" w:rsidRPr="00511FC7" w14:paraId="408EE4DE" w14:textId="77777777" w:rsidTr="006B7677">
        <w:trPr>
          <w:jc w:val="center"/>
        </w:trPr>
        <w:tc>
          <w:tcPr>
            <w:tcW w:w="1260" w:type="dxa"/>
          </w:tcPr>
          <w:p w14:paraId="68F3B4F3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17/05/2013</w:t>
            </w:r>
          </w:p>
        </w:tc>
        <w:tc>
          <w:tcPr>
            <w:tcW w:w="1980" w:type="dxa"/>
          </w:tcPr>
          <w:p w14:paraId="6871C004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Ангел Господинов</w:t>
            </w:r>
          </w:p>
        </w:tc>
        <w:tc>
          <w:tcPr>
            <w:tcW w:w="2160" w:type="dxa"/>
          </w:tcPr>
          <w:p w14:paraId="6EE04F50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1.0</w:t>
            </w:r>
          </w:p>
        </w:tc>
        <w:tc>
          <w:tcPr>
            <w:tcW w:w="3417" w:type="dxa"/>
          </w:tcPr>
          <w:p w14:paraId="2E4FA58D" w14:textId="77777777" w:rsidR="00DB0EE6" w:rsidRPr="00511FC7" w:rsidRDefault="00DB0EE6" w:rsidP="00DB0EE6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Първоначална версия</w:t>
            </w:r>
          </w:p>
        </w:tc>
      </w:tr>
      <w:tr w:rsidR="00511FC7" w:rsidRPr="00511FC7" w14:paraId="738F28CC" w14:textId="77777777" w:rsidTr="006B7677">
        <w:trPr>
          <w:jc w:val="center"/>
        </w:trPr>
        <w:tc>
          <w:tcPr>
            <w:tcW w:w="1260" w:type="dxa"/>
          </w:tcPr>
          <w:p w14:paraId="44EEFFE6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27/05/2013</w:t>
            </w:r>
          </w:p>
        </w:tc>
        <w:tc>
          <w:tcPr>
            <w:tcW w:w="1980" w:type="dxa"/>
          </w:tcPr>
          <w:p w14:paraId="1FDBFFEF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Ангел Господинов</w:t>
            </w:r>
          </w:p>
        </w:tc>
        <w:tc>
          <w:tcPr>
            <w:tcW w:w="2160" w:type="dxa"/>
          </w:tcPr>
          <w:p w14:paraId="55F64472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2.0</w:t>
            </w:r>
          </w:p>
        </w:tc>
        <w:tc>
          <w:tcPr>
            <w:tcW w:w="3417" w:type="dxa"/>
          </w:tcPr>
          <w:p w14:paraId="63ACB456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Обновена версия</w:t>
            </w:r>
          </w:p>
        </w:tc>
      </w:tr>
      <w:tr w:rsidR="00511FC7" w:rsidRPr="00511FC7" w14:paraId="6AE03D16" w14:textId="77777777" w:rsidTr="006B7677">
        <w:trPr>
          <w:jc w:val="center"/>
        </w:trPr>
        <w:tc>
          <w:tcPr>
            <w:tcW w:w="1260" w:type="dxa"/>
          </w:tcPr>
          <w:p w14:paraId="561D06FB" w14:textId="77777777" w:rsidR="00DB0EE6" w:rsidRPr="00511FC7" w:rsidRDefault="00511FC7" w:rsidP="006B767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24/06/2015</w:t>
            </w:r>
          </w:p>
        </w:tc>
        <w:tc>
          <w:tcPr>
            <w:tcW w:w="1980" w:type="dxa"/>
          </w:tcPr>
          <w:p w14:paraId="32A1A22D" w14:textId="77777777" w:rsidR="00DB0EE6" w:rsidRPr="00511FC7" w:rsidRDefault="00511FC7" w:rsidP="006B767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Татяна Христова</w:t>
            </w:r>
          </w:p>
        </w:tc>
        <w:tc>
          <w:tcPr>
            <w:tcW w:w="2160" w:type="dxa"/>
          </w:tcPr>
          <w:p w14:paraId="7DD76DC3" w14:textId="77777777" w:rsidR="00DB0EE6" w:rsidRPr="00511FC7" w:rsidRDefault="00511FC7" w:rsidP="006B767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3.0</w:t>
            </w:r>
          </w:p>
        </w:tc>
        <w:tc>
          <w:tcPr>
            <w:tcW w:w="3417" w:type="dxa"/>
          </w:tcPr>
          <w:p w14:paraId="4C9AD4BD" w14:textId="77777777" w:rsidR="00DB0EE6" w:rsidRPr="00511FC7" w:rsidRDefault="00511FC7" w:rsidP="006B767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Обновена версия</w:t>
            </w:r>
          </w:p>
        </w:tc>
      </w:tr>
      <w:tr w:rsidR="00511FC7" w:rsidRPr="00511FC7" w14:paraId="733B6430" w14:textId="77777777" w:rsidTr="006B7677">
        <w:trPr>
          <w:jc w:val="center"/>
        </w:trPr>
        <w:tc>
          <w:tcPr>
            <w:tcW w:w="1260" w:type="dxa"/>
          </w:tcPr>
          <w:p w14:paraId="37945A72" w14:textId="77777777" w:rsidR="00DB0EE6" w:rsidRPr="00511FC7" w:rsidRDefault="006B7677" w:rsidP="006B767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12/07/2017</w:t>
            </w:r>
          </w:p>
        </w:tc>
        <w:tc>
          <w:tcPr>
            <w:tcW w:w="1980" w:type="dxa"/>
          </w:tcPr>
          <w:p w14:paraId="515E9F28" w14:textId="77777777" w:rsidR="00DB0EE6" w:rsidRPr="00511FC7" w:rsidRDefault="006B7677" w:rsidP="006B767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Петя Петкова</w:t>
            </w:r>
          </w:p>
        </w:tc>
        <w:tc>
          <w:tcPr>
            <w:tcW w:w="2160" w:type="dxa"/>
          </w:tcPr>
          <w:p w14:paraId="360C8FE8" w14:textId="77777777" w:rsidR="00DB0EE6" w:rsidRPr="00511FC7" w:rsidRDefault="006B7677" w:rsidP="006B767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4.0</w:t>
            </w:r>
          </w:p>
        </w:tc>
        <w:tc>
          <w:tcPr>
            <w:tcW w:w="3417" w:type="dxa"/>
          </w:tcPr>
          <w:p w14:paraId="1AF990F9" w14:textId="77777777" w:rsidR="00DB0EE6" w:rsidRPr="00511FC7" w:rsidRDefault="006B7677" w:rsidP="006B767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Обновена версия</w:t>
            </w:r>
          </w:p>
        </w:tc>
      </w:tr>
    </w:tbl>
    <w:p w14:paraId="487F8D6F" w14:textId="77777777" w:rsidR="00DB0EE6" w:rsidRPr="00511FC7" w:rsidRDefault="00DB0EE6" w:rsidP="00DB0EE6">
      <w:pPr>
        <w:spacing w:before="240"/>
        <w:ind w:firstLine="425"/>
        <w:rPr>
          <w:rFonts w:ascii="Verdana" w:hAnsi="Verdana" w:cs="Arial"/>
          <w:b/>
          <w:sz w:val="20"/>
        </w:rPr>
      </w:pPr>
      <w:r w:rsidRPr="00511FC7">
        <w:rPr>
          <w:rFonts w:ascii="Verdana" w:hAnsi="Verdana" w:cs="Arial"/>
          <w:b/>
          <w:sz w:val="20"/>
        </w:rPr>
        <w:t>Списък на лицата, осъществили качествен контрол върху документа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160"/>
        <w:gridCol w:w="2520"/>
        <w:gridCol w:w="2138"/>
      </w:tblGrid>
      <w:tr w:rsidR="00511FC7" w:rsidRPr="00511FC7" w14:paraId="0B33237A" w14:textId="77777777" w:rsidTr="006B7677">
        <w:trPr>
          <w:cantSplit/>
          <w:tblHeader/>
          <w:jc w:val="center"/>
        </w:trPr>
        <w:tc>
          <w:tcPr>
            <w:tcW w:w="1946" w:type="dxa"/>
            <w:shd w:val="pct10" w:color="auto" w:fill="auto"/>
            <w:vAlign w:val="center"/>
          </w:tcPr>
          <w:p w14:paraId="6061A8E0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Име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1D987324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Прегледана версия</w:t>
            </w:r>
          </w:p>
        </w:tc>
        <w:tc>
          <w:tcPr>
            <w:tcW w:w="2520" w:type="dxa"/>
            <w:shd w:val="pct10" w:color="auto" w:fill="auto"/>
            <w:vAlign w:val="center"/>
          </w:tcPr>
          <w:p w14:paraId="7C85F6C7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 xml:space="preserve">Длъжност </w:t>
            </w:r>
          </w:p>
        </w:tc>
        <w:tc>
          <w:tcPr>
            <w:tcW w:w="2138" w:type="dxa"/>
            <w:shd w:val="pct10" w:color="auto" w:fill="auto"/>
            <w:vAlign w:val="center"/>
          </w:tcPr>
          <w:p w14:paraId="3A59342B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Дата</w:t>
            </w:r>
          </w:p>
        </w:tc>
      </w:tr>
      <w:tr w:rsidR="00511FC7" w:rsidRPr="00511FC7" w14:paraId="4AE3BC37" w14:textId="77777777" w:rsidTr="006B7677">
        <w:trPr>
          <w:cantSplit/>
          <w:jc w:val="center"/>
        </w:trPr>
        <w:tc>
          <w:tcPr>
            <w:tcW w:w="1946" w:type="dxa"/>
          </w:tcPr>
          <w:p w14:paraId="43E4A83B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Димитринка Иванова</w:t>
            </w:r>
          </w:p>
        </w:tc>
        <w:tc>
          <w:tcPr>
            <w:tcW w:w="2160" w:type="dxa"/>
          </w:tcPr>
          <w:p w14:paraId="3616C004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1.0</w:t>
            </w:r>
          </w:p>
        </w:tc>
        <w:tc>
          <w:tcPr>
            <w:tcW w:w="2520" w:type="dxa"/>
          </w:tcPr>
          <w:p w14:paraId="21D13877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Ръководител проект</w:t>
            </w:r>
          </w:p>
        </w:tc>
        <w:tc>
          <w:tcPr>
            <w:tcW w:w="2138" w:type="dxa"/>
          </w:tcPr>
          <w:p w14:paraId="726FECFE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17/05/2013</w:t>
            </w:r>
          </w:p>
        </w:tc>
      </w:tr>
      <w:tr w:rsidR="00511FC7" w:rsidRPr="00511FC7" w14:paraId="1FE8D1FE" w14:textId="77777777" w:rsidTr="006B7677">
        <w:trPr>
          <w:cantSplit/>
          <w:jc w:val="center"/>
        </w:trPr>
        <w:tc>
          <w:tcPr>
            <w:tcW w:w="1946" w:type="dxa"/>
          </w:tcPr>
          <w:p w14:paraId="1DB87235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Димитринка Иванова</w:t>
            </w:r>
          </w:p>
        </w:tc>
        <w:tc>
          <w:tcPr>
            <w:tcW w:w="2160" w:type="dxa"/>
          </w:tcPr>
          <w:p w14:paraId="48022821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2.0</w:t>
            </w:r>
          </w:p>
        </w:tc>
        <w:tc>
          <w:tcPr>
            <w:tcW w:w="2520" w:type="dxa"/>
          </w:tcPr>
          <w:p w14:paraId="15CA61C4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Ръководител проект</w:t>
            </w:r>
          </w:p>
        </w:tc>
        <w:tc>
          <w:tcPr>
            <w:tcW w:w="2138" w:type="dxa"/>
          </w:tcPr>
          <w:p w14:paraId="101565A3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27/05/2013</w:t>
            </w:r>
          </w:p>
        </w:tc>
      </w:tr>
      <w:tr w:rsidR="006B7677" w:rsidRPr="00511FC7" w14:paraId="7ACB1D7E" w14:textId="77777777" w:rsidTr="006B7677">
        <w:trPr>
          <w:cantSplit/>
          <w:jc w:val="center"/>
        </w:trPr>
        <w:tc>
          <w:tcPr>
            <w:tcW w:w="1946" w:type="dxa"/>
          </w:tcPr>
          <w:p w14:paraId="41CCC475" w14:textId="77777777" w:rsidR="006B7677" w:rsidRPr="00511FC7" w:rsidRDefault="006B7677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Димитринка Иванова</w:t>
            </w:r>
          </w:p>
        </w:tc>
        <w:tc>
          <w:tcPr>
            <w:tcW w:w="2160" w:type="dxa"/>
          </w:tcPr>
          <w:p w14:paraId="67998568" w14:textId="77777777" w:rsidR="006B7677" w:rsidRPr="00511FC7" w:rsidRDefault="006B7677" w:rsidP="006B767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</w:t>
            </w:r>
            <w:r w:rsidRPr="00511FC7">
              <w:rPr>
                <w:rFonts w:ascii="Verdana" w:hAnsi="Verdana" w:cs="Arial"/>
                <w:sz w:val="20"/>
              </w:rPr>
              <w:t>.0</w:t>
            </w:r>
          </w:p>
        </w:tc>
        <w:tc>
          <w:tcPr>
            <w:tcW w:w="2520" w:type="dxa"/>
          </w:tcPr>
          <w:p w14:paraId="079FDCDF" w14:textId="77777777" w:rsidR="006B7677" w:rsidRPr="00511FC7" w:rsidRDefault="006B7677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Ръководител проект</w:t>
            </w:r>
          </w:p>
        </w:tc>
        <w:tc>
          <w:tcPr>
            <w:tcW w:w="2138" w:type="dxa"/>
          </w:tcPr>
          <w:p w14:paraId="1AE914AE" w14:textId="77777777" w:rsidR="006B7677" w:rsidRPr="00511FC7" w:rsidRDefault="006B7677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4</w:t>
            </w:r>
            <w:r w:rsidRPr="00511FC7">
              <w:rPr>
                <w:rFonts w:ascii="Verdana" w:hAnsi="Verdana" w:cs="Arial"/>
                <w:sz w:val="20"/>
              </w:rPr>
              <w:t>/0</w:t>
            </w:r>
            <w:r>
              <w:rPr>
                <w:rFonts w:ascii="Verdana" w:hAnsi="Verdana" w:cs="Arial"/>
                <w:sz w:val="20"/>
              </w:rPr>
              <w:t>6</w:t>
            </w:r>
            <w:r w:rsidRPr="00511FC7">
              <w:rPr>
                <w:rFonts w:ascii="Verdana" w:hAnsi="Verdana" w:cs="Arial"/>
                <w:sz w:val="20"/>
              </w:rPr>
              <w:t>/201</w:t>
            </w:r>
            <w:r>
              <w:rPr>
                <w:rFonts w:ascii="Verdana" w:hAnsi="Verdana" w:cs="Arial"/>
                <w:sz w:val="20"/>
              </w:rPr>
              <w:t>5</w:t>
            </w:r>
          </w:p>
        </w:tc>
      </w:tr>
      <w:tr w:rsidR="006B7677" w:rsidRPr="00511FC7" w14:paraId="1A5E03AA" w14:textId="77777777" w:rsidTr="006B7677">
        <w:trPr>
          <w:cantSplit/>
          <w:jc w:val="center"/>
        </w:trPr>
        <w:tc>
          <w:tcPr>
            <w:tcW w:w="1946" w:type="dxa"/>
          </w:tcPr>
          <w:p w14:paraId="5D375326" w14:textId="77777777" w:rsidR="006B7677" w:rsidRPr="00511FC7" w:rsidRDefault="006B7677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Димитринка Иванова</w:t>
            </w:r>
          </w:p>
        </w:tc>
        <w:tc>
          <w:tcPr>
            <w:tcW w:w="2160" w:type="dxa"/>
          </w:tcPr>
          <w:p w14:paraId="2E7DB3B2" w14:textId="77777777" w:rsidR="006B7677" w:rsidRPr="00511FC7" w:rsidRDefault="006B7677" w:rsidP="006B767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4</w:t>
            </w:r>
            <w:r w:rsidRPr="00511FC7">
              <w:rPr>
                <w:rFonts w:ascii="Verdana" w:hAnsi="Verdana" w:cs="Arial"/>
                <w:sz w:val="20"/>
              </w:rPr>
              <w:t>.0</w:t>
            </w:r>
          </w:p>
        </w:tc>
        <w:tc>
          <w:tcPr>
            <w:tcW w:w="2520" w:type="dxa"/>
          </w:tcPr>
          <w:p w14:paraId="276373CE" w14:textId="77777777" w:rsidR="006B7677" w:rsidRPr="00511FC7" w:rsidRDefault="006B7677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Ръководител проект</w:t>
            </w:r>
          </w:p>
        </w:tc>
        <w:tc>
          <w:tcPr>
            <w:tcW w:w="2138" w:type="dxa"/>
          </w:tcPr>
          <w:p w14:paraId="2D5E6BE5" w14:textId="77777777" w:rsidR="006B7677" w:rsidRPr="00511FC7" w:rsidRDefault="006B7677" w:rsidP="006B767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12</w:t>
            </w:r>
            <w:r w:rsidRPr="00511FC7">
              <w:rPr>
                <w:rFonts w:ascii="Verdana" w:hAnsi="Verdana" w:cs="Arial"/>
                <w:sz w:val="20"/>
              </w:rPr>
              <w:t>/0</w:t>
            </w:r>
            <w:r>
              <w:rPr>
                <w:rFonts w:ascii="Verdana" w:hAnsi="Verdana" w:cs="Arial"/>
                <w:sz w:val="20"/>
              </w:rPr>
              <w:t>7</w:t>
            </w:r>
            <w:r w:rsidRPr="00511FC7">
              <w:rPr>
                <w:rFonts w:ascii="Verdana" w:hAnsi="Verdana" w:cs="Arial"/>
                <w:sz w:val="20"/>
              </w:rPr>
              <w:t>/201</w:t>
            </w:r>
            <w:r>
              <w:rPr>
                <w:rFonts w:ascii="Verdana" w:hAnsi="Verdana" w:cs="Arial"/>
                <w:sz w:val="20"/>
              </w:rPr>
              <w:t>7</w:t>
            </w:r>
          </w:p>
        </w:tc>
      </w:tr>
    </w:tbl>
    <w:p w14:paraId="23BF5193" w14:textId="77777777" w:rsidR="00DB0EE6" w:rsidRPr="00511FC7" w:rsidRDefault="00DB0EE6" w:rsidP="00DB0EE6">
      <w:pPr>
        <w:spacing w:before="240"/>
        <w:ind w:firstLine="425"/>
        <w:rPr>
          <w:rFonts w:ascii="Verdana" w:hAnsi="Verdana" w:cs="Arial"/>
          <w:b/>
          <w:sz w:val="20"/>
        </w:rPr>
      </w:pPr>
      <w:r w:rsidRPr="00511FC7">
        <w:rPr>
          <w:rFonts w:ascii="Verdana" w:hAnsi="Verdana" w:cs="Arial"/>
          <w:b/>
          <w:sz w:val="20"/>
        </w:rPr>
        <w:t>Списък на лицата, одобрили документа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160"/>
        <w:gridCol w:w="2520"/>
        <w:gridCol w:w="2173"/>
      </w:tblGrid>
      <w:tr w:rsidR="00511FC7" w:rsidRPr="00511FC7" w14:paraId="4DB31FCA" w14:textId="77777777" w:rsidTr="006B7677">
        <w:trPr>
          <w:cantSplit/>
          <w:tblHeader/>
          <w:jc w:val="center"/>
        </w:trPr>
        <w:tc>
          <w:tcPr>
            <w:tcW w:w="1946" w:type="dxa"/>
            <w:shd w:val="pct10" w:color="auto" w:fill="auto"/>
            <w:vAlign w:val="center"/>
          </w:tcPr>
          <w:p w14:paraId="7DA92C72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Име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5E1B0C85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Одобрена версия</w:t>
            </w:r>
          </w:p>
        </w:tc>
        <w:tc>
          <w:tcPr>
            <w:tcW w:w="2520" w:type="dxa"/>
            <w:shd w:val="pct10" w:color="auto" w:fill="auto"/>
            <w:vAlign w:val="center"/>
          </w:tcPr>
          <w:p w14:paraId="4EBC34F0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 xml:space="preserve">Длъжност </w:t>
            </w:r>
          </w:p>
        </w:tc>
        <w:tc>
          <w:tcPr>
            <w:tcW w:w="2173" w:type="dxa"/>
            <w:shd w:val="pct10" w:color="auto" w:fill="auto"/>
            <w:vAlign w:val="center"/>
          </w:tcPr>
          <w:p w14:paraId="2547C73C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Дата</w:t>
            </w:r>
          </w:p>
        </w:tc>
      </w:tr>
      <w:tr w:rsidR="00511FC7" w:rsidRPr="00511FC7" w14:paraId="7685355A" w14:textId="77777777" w:rsidTr="006B7677">
        <w:trPr>
          <w:cantSplit/>
          <w:jc w:val="center"/>
        </w:trPr>
        <w:tc>
          <w:tcPr>
            <w:tcW w:w="1946" w:type="dxa"/>
          </w:tcPr>
          <w:p w14:paraId="6BD75DCC" w14:textId="77777777" w:rsidR="00DB0EE6" w:rsidRPr="00511FC7" w:rsidRDefault="00DB0EE6" w:rsidP="006B7677">
            <w:pPr>
              <w:jc w:val="left"/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Горан Ангелов</w:t>
            </w:r>
          </w:p>
        </w:tc>
        <w:tc>
          <w:tcPr>
            <w:tcW w:w="2160" w:type="dxa"/>
          </w:tcPr>
          <w:p w14:paraId="40365E02" w14:textId="77777777" w:rsidR="00DB0EE6" w:rsidRPr="00511FC7" w:rsidRDefault="00DB0EE6" w:rsidP="006B7677">
            <w:pPr>
              <w:jc w:val="left"/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1.0</w:t>
            </w:r>
          </w:p>
        </w:tc>
        <w:tc>
          <w:tcPr>
            <w:tcW w:w="2520" w:type="dxa"/>
          </w:tcPr>
          <w:p w14:paraId="00C15928" w14:textId="77777777" w:rsidR="00DB0EE6" w:rsidRPr="00511FC7" w:rsidRDefault="00DB0EE6" w:rsidP="006B7677">
            <w:pPr>
              <w:jc w:val="left"/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Р-л консорциум „Айдом и АйБиЕС”</w:t>
            </w:r>
          </w:p>
        </w:tc>
        <w:tc>
          <w:tcPr>
            <w:tcW w:w="2173" w:type="dxa"/>
          </w:tcPr>
          <w:p w14:paraId="148612A0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17/05/2013</w:t>
            </w:r>
          </w:p>
        </w:tc>
      </w:tr>
      <w:tr w:rsidR="00511FC7" w:rsidRPr="00511FC7" w14:paraId="7D936483" w14:textId="77777777" w:rsidTr="006B7677">
        <w:trPr>
          <w:cantSplit/>
          <w:jc w:val="center"/>
        </w:trPr>
        <w:tc>
          <w:tcPr>
            <w:tcW w:w="1946" w:type="dxa"/>
          </w:tcPr>
          <w:p w14:paraId="6F5CAFFF" w14:textId="77777777" w:rsidR="00DB0EE6" w:rsidRPr="00511FC7" w:rsidRDefault="00DB0EE6" w:rsidP="006B7677">
            <w:pPr>
              <w:jc w:val="left"/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Горан Ангелов</w:t>
            </w:r>
          </w:p>
        </w:tc>
        <w:tc>
          <w:tcPr>
            <w:tcW w:w="2160" w:type="dxa"/>
          </w:tcPr>
          <w:p w14:paraId="51D8BA41" w14:textId="77777777" w:rsidR="00DB0EE6" w:rsidRPr="00511FC7" w:rsidRDefault="00DB0EE6" w:rsidP="006B7677">
            <w:pPr>
              <w:jc w:val="left"/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2.0</w:t>
            </w:r>
          </w:p>
        </w:tc>
        <w:tc>
          <w:tcPr>
            <w:tcW w:w="2520" w:type="dxa"/>
          </w:tcPr>
          <w:p w14:paraId="026E29C2" w14:textId="77777777" w:rsidR="00DB0EE6" w:rsidRPr="00511FC7" w:rsidRDefault="00DB0EE6" w:rsidP="006B7677">
            <w:pPr>
              <w:jc w:val="left"/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Р-л консорциум „Айдом и АйБиЕС”</w:t>
            </w:r>
          </w:p>
        </w:tc>
        <w:tc>
          <w:tcPr>
            <w:tcW w:w="2173" w:type="dxa"/>
          </w:tcPr>
          <w:p w14:paraId="5744984B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27/05/2013</w:t>
            </w:r>
          </w:p>
        </w:tc>
      </w:tr>
      <w:tr w:rsidR="006B7677" w:rsidRPr="00511FC7" w14:paraId="7C31AA18" w14:textId="77777777" w:rsidTr="006B7677">
        <w:trPr>
          <w:cantSplit/>
          <w:jc w:val="center"/>
        </w:trPr>
        <w:tc>
          <w:tcPr>
            <w:tcW w:w="1946" w:type="dxa"/>
          </w:tcPr>
          <w:p w14:paraId="1A8402AF" w14:textId="77777777" w:rsidR="006B7677" w:rsidRPr="00511FC7" w:rsidRDefault="006B7677" w:rsidP="006B7677">
            <w:pPr>
              <w:jc w:val="left"/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Горан Ангелов</w:t>
            </w:r>
          </w:p>
        </w:tc>
        <w:tc>
          <w:tcPr>
            <w:tcW w:w="2160" w:type="dxa"/>
          </w:tcPr>
          <w:p w14:paraId="5567A83F" w14:textId="77777777" w:rsidR="006B7677" w:rsidRPr="00511FC7" w:rsidRDefault="006B7677" w:rsidP="006B7677">
            <w:pPr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</w:t>
            </w:r>
            <w:r w:rsidRPr="00511FC7">
              <w:rPr>
                <w:rFonts w:ascii="Verdana" w:hAnsi="Verdana" w:cs="Arial"/>
                <w:sz w:val="20"/>
              </w:rPr>
              <w:t>.0</w:t>
            </w:r>
          </w:p>
        </w:tc>
        <w:tc>
          <w:tcPr>
            <w:tcW w:w="2520" w:type="dxa"/>
          </w:tcPr>
          <w:p w14:paraId="04AE6D54" w14:textId="77777777" w:rsidR="006B7677" w:rsidRPr="00511FC7" w:rsidRDefault="006B7677" w:rsidP="006B7677">
            <w:pPr>
              <w:jc w:val="left"/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Р-л консорциум „Айдом и АйБиЕС”</w:t>
            </w:r>
          </w:p>
        </w:tc>
        <w:tc>
          <w:tcPr>
            <w:tcW w:w="2173" w:type="dxa"/>
          </w:tcPr>
          <w:p w14:paraId="32A4ED55" w14:textId="77777777" w:rsidR="006B7677" w:rsidRPr="00511FC7" w:rsidRDefault="006B7677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4</w:t>
            </w:r>
            <w:r w:rsidRPr="00511FC7">
              <w:rPr>
                <w:rFonts w:ascii="Verdana" w:hAnsi="Verdana" w:cs="Arial"/>
                <w:sz w:val="20"/>
              </w:rPr>
              <w:t>/0</w:t>
            </w:r>
            <w:r>
              <w:rPr>
                <w:rFonts w:ascii="Verdana" w:hAnsi="Verdana" w:cs="Arial"/>
                <w:sz w:val="20"/>
              </w:rPr>
              <w:t>6</w:t>
            </w:r>
            <w:r w:rsidRPr="00511FC7">
              <w:rPr>
                <w:rFonts w:ascii="Verdana" w:hAnsi="Verdana" w:cs="Arial"/>
                <w:sz w:val="20"/>
              </w:rPr>
              <w:t>/201</w:t>
            </w:r>
            <w:r>
              <w:rPr>
                <w:rFonts w:ascii="Verdana" w:hAnsi="Verdana" w:cs="Arial"/>
                <w:sz w:val="20"/>
              </w:rPr>
              <w:t>5</w:t>
            </w:r>
          </w:p>
        </w:tc>
      </w:tr>
      <w:tr w:rsidR="006B7677" w:rsidRPr="00511FC7" w14:paraId="48D3384F" w14:textId="77777777" w:rsidTr="006B7677">
        <w:trPr>
          <w:cantSplit/>
          <w:jc w:val="center"/>
        </w:trPr>
        <w:tc>
          <w:tcPr>
            <w:tcW w:w="1946" w:type="dxa"/>
          </w:tcPr>
          <w:p w14:paraId="18576138" w14:textId="77777777" w:rsidR="006B7677" w:rsidRPr="00511FC7" w:rsidRDefault="006B7677" w:rsidP="006B7677">
            <w:pPr>
              <w:jc w:val="left"/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Горан Ангелов</w:t>
            </w:r>
          </w:p>
        </w:tc>
        <w:tc>
          <w:tcPr>
            <w:tcW w:w="2160" w:type="dxa"/>
          </w:tcPr>
          <w:p w14:paraId="6B39569E" w14:textId="77777777" w:rsidR="006B7677" w:rsidRPr="00511FC7" w:rsidRDefault="006B7677" w:rsidP="006B7677">
            <w:pPr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4</w:t>
            </w:r>
            <w:r w:rsidRPr="00511FC7">
              <w:rPr>
                <w:rFonts w:ascii="Verdana" w:hAnsi="Verdana" w:cs="Arial"/>
                <w:sz w:val="20"/>
              </w:rPr>
              <w:t>.0</w:t>
            </w:r>
          </w:p>
        </w:tc>
        <w:tc>
          <w:tcPr>
            <w:tcW w:w="2520" w:type="dxa"/>
          </w:tcPr>
          <w:p w14:paraId="11BCCADC" w14:textId="77777777" w:rsidR="006B7677" w:rsidRPr="00511FC7" w:rsidRDefault="006B7677" w:rsidP="006B7677">
            <w:pPr>
              <w:jc w:val="left"/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Р-л консорциум „Айдом и АйБиЕС”</w:t>
            </w:r>
          </w:p>
        </w:tc>
        <w:tc>
          <w:tcPr>
            <w:tcW w:w="2173" w:type="dxa"/>
          </w:tcPr>
          <w:p w14:paraId="12BF1D49" w14:textId="77777777" w:rsidR="006B7677" w:rsidRPr="00511FC7" w:rsidRDefault="006B7677" w:rsidP="006B767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12</w:t>
            </w:r>
            <w:r w:rsidRPr="00511FC7">
              <w:rPr>
                <w:rFonts w:ascii="Verdana" w:hAnsi="Verdana" w:cs="Arial"/>
                <w:sz w:val="20"/>
              </w:rPr>
              <w:t>/0</w:t>
            </w:r>
            <w:r>
              <w:rPr>
                <w:rFonts w:ascii="Verdana" w:hAnsi="Verdana" w:cs="Arial"/>
                <w:sz w:val="20"/>
              </w:rPr>
              <w:t>7</w:t>
            </w:r>
            <w:r w:rsidRPr="00511FC7">
              <w:rPr>
                <w:rFonts w:ascii="Verdana" w:hAnsi="Verdana" w:cs="Arial"/>
                <w:sz w:val="20"/>
              </w:rPr>
              <w:t>/201</w:t>
            </w:r>
            <w:r>
              <w:rPr>
                <w:rFonts w:ascii="Verdana" w:hAnsi="Verdana" w:cs="Arial"/>
                <w:sz w:val="20"/>
              </w:rPr>
              <w:t>7</w:t>
            </w:r>
          </w:p>
        </w:tc>
      </w:tr>
    </w:tbl>
    <w:p w14:paraId="6A2410C7" w14:textId="77777777" w:rsidR="00DB0EE6" w:rsidRPr="00511FC7" w:rsidRDefault="00DB0EE6" w:rsidP="00DB0EE6">
      <w:pPr>
        <w:spacing w:before="240"/>
        <w:ind w:firstLine="425"/>
        <w:rPr>
          <w:rFonts w:ascii="Verdana" w:hAnsi="Verdana" w:cs="Arial"/>
          <w:b/>
          <w:sz w:val="20"/>
        </w:rPr>
      </w:pPr>
      <w:r w:rsidRPr="00511FC7">
        <w:rPr>
          <w:rFonts w:ascii="Verdana" w:hAnsi="Verdana" w:cs="Arial"/>
          <w:b/>
          <w:sz w:val="20"/>
        </w:rPr>
        <w:t>Списък на лицата, съгласували документа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248"/>
        <w:gridCol w:w="2552"/>
        <w:gridCol w:w="2152"/>
      </w:tblGrid>
      <w:tr w:rsidR="00511FC7" w:rsidRPr="00511FC7" w14:paraId="0AB9F48D" w14:textId="77777777" w:rsidTr="006B7677">
        <w:trPr>
          <w:cantSplit/>
          <w:tblHeader/>
          <w:jc w:val="center"/>
        </w:trPr>
        <w:tc>
          <w:tcPr>
            <w:tcW w:w="1890" w:type="dxa"/>
            <w:shd w:val="pct10" w:color="auto" w:fill="auto"/>
            <w:vAlign w:val="center"/>
          </w:tcPr>
          <w:p w14:paraId="04A49995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Име</w:t>
            </w:r>
          </w:p>
        </w:tc>
        <w:tc>
          <w:tcPr>
            <w:tcW w:w="2248" w:type="dxa"/>
            <w:shd w:val="pct10" w:color="auto" w:fill="auto"/>
            <w:vAlign w:val="center"/>
          </w:tcPr>
          <w:p w14:paraId="39A4A333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Съгласувана версия</w:t>
            </w:r>
          </w:p>
        </w:tc>
        <w:tc>
          <w:tcPr>
            <w:tcW w:w="2552" w:type="dxa"/>
            <w:shd w:val="pct10" w:color="auto" w:fill="auto"/>
            <w:vAlign w:val="center"/>
          </w:tcPr>
          <w:p w14:paraId="7C15AC99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 xml:space="preserve">Длъжност </w:t>
            </w:r>
          </w:p>
        </w:tc>
        <w:tc>
          <w:tcPr>
            <w:tcW w:w="2152" w:type="dxa"/>
            <w:shd w:val="pct10" w:color="auto" w:fill="auto"/>
            <w:vAlign w:val="center"/>
          </w:tcPr>
          <w:p w14:paraId="668B57F3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Дата</w:t>
            </w:r>
          </w:p>
        </w:tc>
      </w:tr>
      <w:tr w:rsidR="00511FC7" w:rsidRPr="00511FC7" w14:paraId="71EC4B04" w14:textId="77777777" w:rsidTr="006B7677">
        <w:trPr>
          <w:cantSplit/>
          <w:jc w:val="center"/>
        </w:trPr>
        <w:tc>
          <w:tcPr>
            <w:tcW w:w="1890" w:type="dxa"/>
          </w:tcPr>
          <w:p w14:paraId="1AE76E96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248" w:type="dxa"/>
          </w:tcPr>
          <w:p w14:paraId="3B8A2E29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552" w:type="dxa"/>
          </w:tcPr>
          <w:p w14:paraId="3F19A12D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52" w:type="dxa"/>
          </w:tcPr>
          <w:p w14:paraId="554923B9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</w:p>
        </w:tc>
      </w:tr>
      <w:tr w:rsidR="00511FC7" w:rsidRPr="00511FC7" w14:paraId="6C23082C" w14:textId="77777777" w:rsidTr="006B7677">
        <w:trPr>
          <w:cantSplit/>
          <w:jc w:val="center"/>
        </w:trPr>
        <w:tc>
          <w:tcPr>
            <w:tcW w:w="1890" w:type="dxa"/>
          </w:tcPr>
          <w:p w14:paraId="1106DE5A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248" w:type="dxa"/>
          </w:tcPr>
          <w:p w14:paraId="4F8CECF3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552" w:type="dxa"/>
          </w:tcPr>
          <w:p w14:paraId="6C6B0057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52" w:type="dxa"/>
          </w:tcPr>
          <w:p w14:paraId="5FF8F02E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16FD7CAB" w14:textId="77777777" w:rsidR="00DB0EE6" w:rsidRPr="00511FC7" w:rsidRDefault="00DB0EE6">
      <w:pPr>
        <w:spacing w:before="0" w:after="200" w:line="276" w:lineRule="auto"/>
        <w:jc w:val="left"/>
        <w:rPr>
          <w:rFonts w:ascii="Verdana" w:hAnsi="Verdana" w:cs="Arial"/>
          <w:b/>
          <w:sz w:val="20"/>
        </w:rPr>
      </w:pPr>
      <w:r w:rsidRPr="00511FC7">
        <w:rPr>
          <w:rFonts w:ascii="Verdana" w:hAnsi="Verdana" w:cs="Arial"/>
          <w:b/>
          <w:sz w:val="20"/>
        </w:rPr>
        <w:br w:type="page"/>
      </w:r>
    </w:p>
    <w:p w14:paraId="15A46931" w14:textId="77777777" w:rsidR="00DB0EE6" w:rsidRPr="00511FC7" w:rsidRDefault="00DB0EE6" w:rsidP="00DB0EE6">
      <w:pPr>
        <w:spacing w:before="240"/>
        <w:ind w:firstLine="425"/>
        <w:rPr>
          <w:rFonts w:ascii="Verdana" w:hAnsi="Verdana" w:cs="Arial"/>
          <w:b/>
          <w:sz w:val="20"/>
        </w:rPr>
      </w:pPr>
      <w:r w:rsidRPr="00511FC7">
        <w:rPr>
          <w:rFonts w:ascii="Verdana" w:hAnsi="Verdana" w:cs="Arial"/>
          <w:b/>
          <w:sz w:val="20"/>
        </w:rPr>
        <w:lastRenderedPageBreak/>
        <w:t xml:space="preserve">Списък на лицата-адресати на документа </w:t>
      </w: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413"/>
      </w:tblGrid>
      <w:tr w:rsidR="00511FC7" w:rsidRPr="00511FC7" w14:paraId="4A55BB8B" w14:textId="77777777" w:rsidTr="006B7677">
        <w:trPr>
          <w:cantSplit/>
          <w:tblHeader/>
          <w:jc w:val="center"/>
        </w:trPr>
        <w:tc>
          <w:tcPr>
            <w:tcW w:w="3348" w:type="dxa"/>
            <w:shd w:val="pct10" w:color="auto" w:fill="auto"/>
            <w:vAlign w:val="center"/>
          </w:tcPr>
          <w:p w14:paraId="5F6431B3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Име</w:t>
            </w:r>
          </w:p>
        </w:tc>
        <w:tc>
          <w:tcPr>
            <w:tcW w:w="5413" w:type="dxa"/>
            <w:shd w:val="pct10" w:color="auto" w:fill="auto"/>
            <w:vAlign w:val="center"/>
          </w:tcPr>
          <w:p w14:paraId="21D38303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Длъжност</w:t>
            </w:r>
          </w:p>
        </w:tc>
      </w:tr>
      <w:tr w:rsidR="00511FC7" w:rsidRPr="00511FC7" w14:paraId="7769C1F4" w14:textId="77777777" w:rsidTr="006B7677">
        <w:trPr>
          <w:cantSplit/>
          <w:jc w:val="center"/>
        </w:trPr>
        <w:tc>
          <w:tcPr>
            <w:tcW w:w="3348" w:type="dxa"/>
          </w:tcPr>
          <w:p w14:paraId="560898D7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Васил Панов</w:t>
            </w:r>
          </w:p>
        </w:tc>
        <w:tc>
          <w:tcPr>
            <w:tcW w:w="5413" w:type="dxa"/>
          </w:tcPr>
          <w:p w14:paraId="22DC45AD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Директор на дирекция „Контрол” и ръководител на проекта</w:t>
            </w:r>
          </w:p>
        </w:tc>
      </w:tr>
      <w:tr w:rsidR="00511FC7" w:rsidRPr="00511FC7" w14:paraId="255D173D" w14:textId="77777777" w:rsidTr="006B7677">
        <w:trPr>
          <w:cantSplit/>
          <w:jc w:val="center"/>
        </w:trPr>
        <w:tc>
          <w:tcPr>
            <w:tcW w:w="3348" w:type="dxa"/>
          </w:tcPr>
          <w:p w14:paraId="2F42B21D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Александър Кръстев</w:t>
            </w:r>
          </w:p>
        </w:tc>
        <w:tc>
          <w:tcPr>
            <w:tcW w:w="5413" w:type="dxa"/>
          </w:tcPr>
          <w:p w14:paraId="2CB7E1C5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Главен експерт по приходите в дирекция „Контрол” и член на екипа за изпълнение</w:t>
            </w:r>
          </w:p>
        </w:tc>
      </w:tr>
      <w:tr w:rsidR="00511FC7" w:rsidRPr="00511FC7" w14:paraId="35566BA4" w14:textId="77777777" w:rsidTr="006B7677">
        <w:trPr>
          <w:cantSplit/>
          <w:jc w:val="center"/>
        </w:trPr>
        <w:tc>
          <w:tcPr>
            <w:tcW w:w="3348" w:type="dxa"/>
          </w:tcPr>
          <w:p w14:paraId="7F513C5F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Любка Тимчева</w:t>
            </w:r>
          </w:p>
        </w:tc>
        <w:tc>
          <w:tcPr>
            <w:tcW w:w="5413" w:type="dxa"/>
          </w:tcPr>
          <w:p w14:paraId="6A861812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Главен експерт по приходите в дирекция „Контрол” и член на екипа за изпълнение</w:t>
            </w:r>
          </w:p>
        </w:tc>
      </w:tr>
      <w:tr w:rsidR="00511FC7" w:rsidRPr="00511FC7" w14:paraId="6E6F83BE" w14:textId="77777777" w:rsidTr="006B7677">
        <w:trPr>
          <w:cantSplit/>
          <w:jc w:val="center"/>
        </w:trPr>
        <w:tc>
          <w:tcPr>
            <w:tcW w:w="3348" w:type="dxa"/>
          </w:tcPr>
          <w:p w14:paraId="4F6C4B25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Ренета Александрова</w:t>
            </w:r>
          </w:p>
        </w:tc>
        <w:tc>
          <w:tcPr>
            <w:tcW w:w="5413" w:type="dxa"/>
          </w:tcPr>
          <w:p w14:paraId="088B98BF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Главен експерт по приходите в дирекция „Контрол” и член на екипа за изпълнение</w:t>
            </w:r>
          </w:p>
        </w:tc>
      </w:tr>
      <w:tr w:rsidR="00511FC7" w:rsidRPr="00511FC7" w14:paraId="39AFB686" w14:textId="77777777" w:rsidTr="006B7677">
        <w:trPr>
          <w:cantSplit/>
          <w:jc w:val="center"/>
        </w:trPr>
        <w:tc>
          <w:tcPr>
            <w:tcW w:w="3348" w:type="dxa"/>
          </w:tcPr>
          <w:p w14:paraId="471DFE3E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Борислав Анчев</w:t>
            </w:r>
          </w:p>
        </w:tc>
        <w:tc>
          <w:tcPr>
            <w:tcW w:w="5413" w:type="dxa"/>
          </w:tcPr>
          <w:p w14:paraId="64AF71DA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Началник отдел „Управление и експлоатация на инфраструктурата” в дирекция ИСМБП и член на екипа за изпълнение</w:t>
            </w:r>
          </w:p>
        </w:tc>
      </w:tr>
      <w:tr w:rsidR="00511FC7" w:rsidRPr="00511FC7" w14:paraId="3049B086" w14:textId="77777777" w:rsidTr="006B7677">
        <w:trPr>
          <w:cantSplit/>
          <w:jc w:val="center"/>
        </w:trPr>
        <w:tc>
          <w:tcPr>
            <w:tcW w:w="3348" w:type="dxa"/>
          </w:tcPr>
          <w:p w14:paraId="24FA15F6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Бойко Карабельов</w:t>
            </w:r>
          </w:p>
        </w:tc>
        <w:tc>
          <w:tcPr>
            <w:tcW w:w="5413" w:type="dxa"/>
          </w:tcPr>
          <w:p w14:paraId="29294BB2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Гл. експерт в отдел „Управление и развитие на системи”, дирекция ИСМБП и член на екипа за изпълнение</w:t>
            </w:r>
          </w:p>
        </w:tc>
      </w:tr>
      <w:tr w:rsidR="00511FC7" w:rsidRPr="00511FC7" w14:paraId="23C62659" w14:textId="77777777" w:rsidTr="006B7677">
        <w:trPr>
          <w:cantSplit/>
          <w:jc w:val="center"/>
        </w:trPr>
        <w:tc>
          <w:tcPr>
            <w:tcW w:w="3348" w:type="dxa"/>
          </w:tcPr>
          <w:p w14:paraId="1605DBC0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Стоян Стоянов</w:t>
            </w:r>
          </w:p>
        </w:tc>
        <w:tc>
          <w:tcPr>
            <w:tcW w:w="5413" w:type="dxa"/>
          </w:tcPr>
          <w:p w14:paraId="79CC0AC5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 xml:space="preserve">Гл. експерт в отдел „Управление и експлоатация на инфраструктурата” в дирекция ИСМБП и  член на екипа за изпълнение </w:t>
            </w:r>
          </w:p>
        </w:tc>
      </w:tr>
      <w:tr w:rsidR="00511FC7" w:rsidRPr="00511FC7" w14:paraId="1CD2F699" w14:textId="77777777" w:rsidTr="006B7677">
        <w:trPr>
          <w:cantSplit/>
          <w:jc w:val="center"/>
        </w:trPr>
        <w:tc>
          <w:tcPr>
            <w:tcW w:w="3348" w:type="dxa"/>
          </w:tcPr>
          <w:p w14:paraId="03B9E4B3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Румен Миланов</w:t>
            </w:r>
          </w:p>
        </w:tc>
        <w:tc>
          <w:tcPr>
            <w:tcW w:w="5413" w:type="dxa"/>
          </w:tcPr>
          <w:p w14:paraId="0D875BA1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Главен експерт по приходите в дирекция „Разследване на особени случаи”  и член на екипа за изпълнение</w:t>
            </w:r>
          </w:p>
        </w:tc>
      </w:tr>
      <w:tr w:rsidR="00511FC7" w:rsidRPr="00511FC7" w14:paraId="2D4BB78D" w14:textId="77777777" w:rsidTr="006B7677">
        <w:trPr>
          <w:cantSplit/>
          <w:jc w:val="center"/>
        </w:trPr>
        <w:tc>
          <w:tcPr>
            <w:tcW w:w="3348" w:type="dxa"/>
          </w:tcPr>
          <w:p w14:paraId="644B0D84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Владимир Митев</w:t>
            </w:r>
          </w:p>
        </w:tc>
        <w:tc>
          <w:tcPr>
            <w:tcW w:w="5413" w:type="dxa"/>
          </w:tcPr>
          <w:p w14:paraId="2E527B2A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Директор на дирекция Координация на проекти и международни дейности”</w:t>
            </w:r>
          </w:p>
        </w:tc>
      </w:tr>
      <w:tr w:rsidR="00511FC7" w:rsidRPr="00511FC7" w14:paraId="0A638AD7" w14:textId="77777777" w:rsidTr="006B7677">
        <w:trPr>
          <w:cantSplit/>
          <w:jc w:val="center"/>
        </w:trPr>
        <w:tc>
          <w:tcPr>
            <w:tcW w:w="3348" w:type="dxa"/>
          </w:tcPr>
          <w:p w14:paraId="4CCD6607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Александър Чакъров</w:t>
            </w:r>
          </w:p>
        </w:tc>
        <w:tc>
          <w:tcPr>
            <w:tcW w:w="5413" w:type="dxa"/>
          </w:tcPr>
          <w:p w14:paraId="7ECFF128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Ст. експерт в дирекция „Координация на проекти и международни дейности”</w:t>
            </w:r>
          </w:p>
        </w:tc>
      </w:tr>
      <w:tr w:rsidR="00511FC7" w:rsidRPr="00511FC7" w14:paraId="11F07DBC" w14:textId="77777777" w:rsidTr="006B7677">
        <w:trPr>
          <w:cantSplit/>
          <w:jc w:val="center"/>
        </w:trPr>
        <w:tc>
          <w:tcPr>
            <w:tcW w:w="3348" w:type="dxa"/>
          </w:tcPr>
          <w:p w14:paraId="27D1FE99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Камелия Дедова</w:t>
            </w:r>
          </w:p>
        </w:tc>
        <w:tc>
          <w:tcPr>
            <w:tcW w:w="5413" w:type="dxa"/>
          </w:tcPr>
          <w:p w14:paraId="3E20F8AB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Началник отдел „Финансово обслужване”, дирекция Бюджет и финанси”</w:t>
            </w:r>
          </w:p>
        </w:tc>
      </w:tr>
      <w:tr w:rsidR="00511FC7" w:rsidRPr="00511FC7" w14:paraId="7D2DAEA8" w14:textId="77777777" w:rsidTr="006B7677">
        <w:trPr>
          <w:cantSplit/>
          <w:jc w:val="center"/>
        </w:trPr>
        <w:tc>
          <w:tcPr>
            <w:tcW w:w="3348" w:type="dxa"/>
          </w:tcPr>
          <w:p w14:paraId="52143EF5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Нина Кьосовска</w:t>
            </w:r>
          </w:p>
        </w:tc>
        <w:tc>
          <w:tcPr>
            <w:tcW w:w="5413" w:type="dxa"/>
          </w:tcPr>
          <w:p w14:paraId="6DC0168A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Гл. експерт в отдел „Финансово обслужване”, дирекция „Бюджет и финанси”</w:t>
            </w:r>
          </w:p>
        </w:tc>
      </w:tr>
      <w:tr w:rsidR="00DB0EE6" w:rsidRPr="00511FC7" w14:paraId="4C643338" w14:textId="77777777" w:rsidTr="006B7677">
        <w:trPr>
          <w:cantSplit/>
          <w:jc w:val="center"/>
        </w:trPr>
        <w:tc>
          <w:tcPr>
            <w:tcW w:w="3348" w:type="dxa"/>
          </w:tcPr>
          <w:p w14:paraId="5C924D0E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Лилия Гетова</w:t>
            </w:r>
          </w:p>
        </w:tc>
        <w:tc>
          <w:tcPr>
            <w:tcW w:w="5413" w:type="dxa"/>
          </w:tcPr>
          <w:p w14:paraId="73A2ECD2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Началник отдел ОПДС, дирекция „Правна”</w:t>
            </w:r>
          </w:p>
        </w:tc>
      </w:tr>
    </w:tbl>
    <w:p w14:paraId="3B0DB9CB" w14:textId="77777777" w:rsidR="00DB0EE6" w:rsidRPr="00511FC7" w:rsidRDefault="00DB0EE6" w:rsidP="00DB0EE6">
      <w:pPr>
        <w:spacing w:before="240"/>
        <w:ind w:firstLine="425"/>
        <w:rPr>
          <w:rFonts w:ascii="Verdana" w:hAnsi="Verdana" w:cs="Arial"/>
          <w:b/>
          <w:sz w:val="20"/>
        </w:rPr>
      </w:pPr>
    </w:p>
    <w:p w14:paraId="189D8168" w14:textId="77777777" w:rsidR="00DB0EE6" w:rsidRPr="00511FC7" w:rsidRDefault="00DB0EE6">
      <w:pPr>
        <w:spacing w:before="0" w:after="200" w:line="276" w:lineRule="auto"/>
        <w:jc w:val="left"/>
        <w:rPr>
          <w:rFonts w:ascii="Verdana" w:hAnsi="Verdana" w:cs="Arial"/>
          <w:b/>
          <w:sz w:val="20"/>
        </w:rPr>
      </w:pPr>
      <w:r w:rsidRPr="00511FC7">
        <w:rPr>
          <w:rFonts w:ascii="Verdana" w:hAnsi="Verdana" w:cs="Arial"/>
          <w:b/>
          <w:sz w:val="20"/>
        </w:rPr>
        <w:br w:type="page"/>
      </w:r>
    </w:p>
    <w:p w14:paraId="6D7A3265" w14:textId="77777777" w:rsidR="00DB0EE6" w:rsidRPr="00511FC7" w:rsidRDefault="00DB0EE6" w:rsidP="00DB0EE6">
      <w:pPr>
        <w:spacing w:before="240"/>
        <w:ind w:firstLine="425"/>
        <w:rPr>
          <w:rFonts w:ascii="Verdana" w:hAnsi="Verdana" w:cs="Arial"/>
          <w:b/>
          <w:sz w:val="20"/>
        </w:rPr>
      </w:pPr>
      <w:r w:rsidRPr="00511FC7">
        <w:rPr>
          <w:rFonts w:ascii="Verdana" w:hAnsi="Verdana" w:cs="Arial"/>
          <w:b/>
          <w:sz w:val="20"/>
        </w:rPr>
        <w:lastRenderedPageBreak/>
        <w:t>Данни за идентификация на документа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3"/>
        <w:gridCol w:w="6062"/>
      </w:tblGrid>
      <w:tr w:rsidR="00511FC7" w:rsidRPr="00511FC7" w14:paraId="1E244BBD" w14:textId="77777777" w:rsidTr="006B7677">
        <w:trPr>
          <w:cantSplit/>
          <w:tblHeader/>
          <w:jc w:val="center"/>
        </w:trPr>
        <w:tc>
          <w:tcPr>
            <w:tcW w:w="2713" w:type="dxa"/>
            <w:shd w:val="pct10" w:color="auto" w:fill="auto"/>
            <w:vAlign w:val="center"/>
          </w:tcPr>
          <w:p w14:paraId="03EC2EB4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Атрибут</w:t>
            </w:r>
          </w:p>
        </w:tc>
        <w:tc>
          <w:tcPr>
            <w:tcW w:w="6062" w:type="dxa"/>
            <w:shd w:val="pct10" w:color="auto" w:fill="auto"/>
            <w:vAlign w:val="center"/>
          </w:tcPr>
          <w:p w14:paraId="16C852FC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Данни</w:t>
            </w:r>
          </w:p>
        </w:tc>
      </w:tr>
      <w:tr w:rsidR="00511FC7" w:rsidRPr="00511FC7" w14:paraId="39AF1C70" w14:textId="77777777" w:rsidTr="006B7677">
        <w:trPr>
          <w:cantSplit/>
          <w:jc w:val="center"/>
        </w:trPr>
        <w:tc>
          <w:tcPr>
            <w:tcW w:w="2713" w:type="dxa"/>
          </w:tcPr>
          <w:p w14:paraId="717A625B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Заглавие</w:t>
            </w:r>
          </w:p>
        </w:tc>
        <w:tc>
          <w:tcPr>
            <w:tcW w:w="6062" w:type="dxa"/>
          </w:tcPr>
          <w:p w14:paraId="7F1C2EF2" w14:textId="77777777" w:rsidR="00DB0EE6" w:rsidRPr="00511FC7" w:rsidRDefault="00DB0EE6" w:rsidP="00DB0EE6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 xml:space="preserve">Ръководство за зареждане на </w:t>
            </w:r>
          </w:p>
          <w:p w14:paraId="7741FDB6" w14:textId="77777777" w:rsidR="00DB0EE6" w:rsidRPr="00511FC7" w:rsidRDefault="00DB0EE6" w:rsidP="00DB0EE6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XML файлове за подаване на електронни документи от икономическите оператори</w:t>
            </w:r>
          </w:p>
        </w:tc>
      </w:tr>
      <w:tr w:rsidR="00511FC7" w:rsidRPr="00511FC7" w14:paraId="5B4EAEFE" w14:textId="77777777" w:rsidTr="006B7677">
        <w:trPr>
          <w:cantSplit/>
          <w:jc w:val="center"/>
        </w:trPr>
        <w:tc>
          <w:tcPr>
            <w:tcW w:w="2713" w:type="dxa"/>
          </w:tcPr>
          <w:p w14:paraId="0DE2CF21" w14:textId="77777777" w:rsidR="00DB0EE6" w:rsidRPr="00511FC7" w:rsidRDefault="00DB0EE6" w:rsidP="006B7677">
            <w:pPr>
              <w:jc w:val="left"/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Автор</w:t>
            </w:r>
          </w:p>
        </w:tc>
        <w:tc>
          <w:tcPr>
            <w:tcW w:w="6062" w:type="dxa"/>
          </w:tcPr>
          <w:p w14:paraId="5130E1AE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Ангел Господинов</w:t>
            </w:r>
          </w:p>
        </w:tc>
      </w:tr>
      <w:tr w:rsidR="00511FC7" w:rsidRPr="00511FC7" w14:paraId="31F46350" w14:textId="77777777" w:rsidTr="006B7677">
        <w:trPr>
          <w:cantSplit/>
          <w:jc w:val="center"/>
        </w:trPr>
        <w:tc>
          <w:tcPr>
            <w:tcW w:w="2713" w:type="dxa"/>
          </w:tcPr>
          <w:p w14:paraId="749C3DDB" w14:textId="77777777" w:rsidR="00DB0EE6" w:rsidRPr="00511FC7" w:rsidRDefault="00DB0EE6" w:rsidP="006B7677">
            <w:pPr>
              <w:jc w:val="left"/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 xml:space="preserve">Дата на създаване </w:t>
            </w:r>
          </w:p>
        </w:tc>
        <w:tc>
          <w:tcPr>
            <w:tcW w:w="6062" w:type="dxa"/>
          </w:tcPr>
          <w:p w14:paraId="28FDF6DE" w14:textId="77777777" w:rsidR="00DB0EE6" w:rsidRPr="00511FC7" w:rsidRDefault="00DB0EE6" w:rsidP="006B7677">
            <w:pPr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17/05/2013</w:t>
            </w:r>
          </w:p>
        </w:tc>
      </w:tr>
      <w:tr w:rsidR="00511FC7" w:rsidRPr="00511FC7" w14:paraId="74130DE9" w14:textId="77777777" w:rsidTr="006B7677">
        <w:trPr>
          <w:cantSplit/>
          <w:jc w:val="center"/>
        </w:trPr>
        <w:tc>
          <w:tcPr>
            <w:tcW w:w="2713" w:type="dxa"/>
          </w:tcPr>
          <w:p w14:paraId="0792C48A" w14:textId="77777777" w:rsidR="00DB0EE6" w:rsidRPr="00511FC7" w:rsidRDefault="00DB0EE6" w:rsidP="006B7677">
            <w:pPr>
              <w:jc w:val="left"/>
              <w:rPr>
                <w:rFonts w:ascii="Verdana" w:hAnsi="Verdana" w:cs="Arial"/>
                <w:sz w:val="20"/>
              </w:rPr>
            </w:pPr>
            <w:r w:rsidRPr="00511FC7">
              <w:rPr>
                <w:rFonts w:ascii="Verdana" w:hAnsi="Verdana" w:cs="Arial"/>
                <w:sz w:val="20"/>
              </w:rPr>
              <w:t>Последна актуализация</w:t>
            </w:r>
          </w:p>
        </w:tc>
        <w:tc>
          <w:tcPr>
            <w:tcW w:w="6062" w:type="dxa"/>
          </w:tcPr>
          <w:p w14:paraId="248A98C2" w14:textId="77777777" w:rsidR="00DB0EE6" w:rsidRPr="00511FC7" w:rsidRDefault="006B7677" w:rsidP="006B767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12</w:t>
            </w:r>
            <w:r w:rsidR="00511FC7">
              <w:rPr>
                <w:rFonts w:ascii="Verdana" w:hAnsi="Verdana" w:cs="Arial"/>
                <w:sz w:val="20"/>
              </w:rPr>
              <w:t>/0</w:t>
            </w:r>
            <w:r>
              <w:rPr>
                <w:rFonts w:ascii="Verdana" w:hAnsi="Verdana" w:cs="Arial"/>
                <w:sz w:val="20"/>
              </w:rPr>
              <w:t>7</w:t>
            </w:r>
            <w:r w:rsidR="00511FC7">
              <w:rPr>
                <w:rFonts w:ascii="Verdana" w:hAnsi="Verdana" w:cs="Arial"/>
                <w:sz w:val="20"/>
              </w:rPr>
              <w:t>/201</w:t>
            </w:r>
            <w:r>
              <w:rPr>
                <w:rFonts w:ascii="Verdana" w:hAnsi="Verdana" w:cs="Arial"/>
                <w:sz w:val="20"/>
              </w:rPr>
              <w:t>7</w:t>
            </w:r>
          </w:p>
        </w:tc>
      </w:tr>
    </w:tbl>
    <w:p w14:paraId="1A098FC5" w14:textId="77777777" w:rsidR="00DB0EE6" w:rsidRPr="00511FC7" w:rsidRDefault="00DB0EE6" w:rsidP="00DB0EE6">
      <w:pPr>
        <w:pStyle w:val="titleChar"/>
        <w:jc w:val="both"/>
        <w:rPr>
          <w:sz w:val="20"/>
          <w:lang w:val="bg-BG"/>
        </w:rPr>
      </w:pPr>
    </w:p>
    <w:p w14:paraId="7BDD303C" w14:textId="77777777" w:rsidR="00DB0EE6" w:rsidRPr="00511FC7" w:rsidRDefault="00DB0EE6" w:rsidP="00DB0EE6">
      <w:pPr>
        <w:ind w:firstLine="720"/>
        <w:rPr>
          <w:bCs/>
        </w:rPr>
      </w:pPr>
      <w:r w:rsidRPr="00511FC7">
        <w:rPr>
          <w:bCs/>
        </w:rPr>
        <w:t xml:space="preserve">За ВЪЗЛОЖИТЕЛЯ: </w:t>
      </w:r>
      <w:r w:rsidRPr="00511FC7">
        <w:rPr>
          <w:bCs/>
        </w:rPr>
        <w:tab/>
      </w:r>
      <w:r w:rsidRPr="00511FC7">
        <w:rPr>
          <w:bCs/>
        </w:rPr>
        <w:tab/>
      </w:r>
      <w:r w:rsidRPr="00511FC7">
        <w:rPr>
          <w:bCs/>
        </w:rPr>
        <w:tab/>
      </w:r>
      <w:r w:rsidRPr="00511FC7">
        <w:rPr>
          <w:bCs/>
        </w:rPr>
        <w:tab/>
        <w:t>За ИЗПЪЛНИТЕЛЯ:</w:t>
      </w:r>
    </w:p>
    <w:p w14:paraId="6F906C6C" w14:textId="77777777" w:rsidR="00DB0EE6" w:rsidRPr="00511FC7" w:rsidRDefault="00DB0EE6" w:rsidP="00DB0EE6">
      <w:pPr>
        <w:ind w:firstLine="708"/>
        <w:rPr>
          <w:bCs/>
          <w:sz w:val="20"/>
        </w:rPr>
      </w:pPr>
      <w:bookmarkStart w:id="2" w:name="OLE_LINK1"/>
      <w:bookmarkStart w:id="3" w:name="OLE_LINK2"/>
      <w:r w:rsidRPr="00511FC7">
        <w:rPr>
          <w:rFonts w:ascii="Verdana" w:hAnsi="Verdana" w:cs="Arial"/>
          <w:sz w:val="20"/>
        </w:rPr>
        <w:t>Васил Панов</w:t>
      </w:r>
      <w:r w:rsidRPr="00511FC7">
        <w:rPr>
          <w:bCs/>
          <w:sz w:val="20"/>
        </w:rPr>
        <w:t xml:space="preserve"> </w:t>
      </w:r>
      <w:r w:rsidRPr="00511FC7">
        <w:rPr>
          <w:bCs/>
          <w:sz w:val="20"/>
        </w:rPr>
        <w:tab/>
      </w:r>
      <w:r w:rsidRPr="00511FC7">
        <w:rPr>
          <w:bCs/>
          <w:sz w:val="20"/>
        </w:rPr>
        <w:tab/>
      </w:r>
      <w:r w:rsidRPr="00511FC7">
        <w:rPr>
          <w:bCs/>
          <w:sz w:val="20"/>
        </w:rPr>
        <w:tab/>
      </w:r>
      <w:r w:rsidRPr="00511FC7">
        <w:rPr>
          <w:bCs/>
          <w:sz w:val="20"/>
        </w:rPr>
        <w:tab/>
      </w:r>
      <w:r w:rsidRPr="00511FC7">
        <w:rPr>
          <w:bCs/>
          <w:sz w:val="20"/>
        </w:rPr>
        <w:tab/>
      </w:r>
      <w:r w:rsidRPr="00511FC7">
        <w:rPr>
          <w:bCs/>
          <w:sz w:val="20"/>
        </w:rPr>
        <w:tab/>
      </w:r>
      <w:r w:rsidRPr="00511FC7">
        <w:rPr>
          <w:rFonts w:ascii="Verdana" w:hAnsi="Verdana" w:cs="Arial"/>
          <w:sz w:val="20"/>
        </w:rPr>
        <w:t>Димитринка Иванова</w:t>
      </w:r>
    </w:p>
    <w:p w14:paraId="129C6A8A" w14:textId="77777777" w:rsidR="00DB0EE6" w:rsidRPr="00511FC7" w:rsidRDefault="00DB0EE6" w:rsidP="00DB0EE6">
      <w:pPr>
        <w:ind w:firstLine="708"/>
        <w:rPr>
          <w:rFonts w:ascii="Verdana" w:hAnsi="Verdana" w:cs="Arial"/>
          <w:sz w:val="20"/>
        </w:rPr>
      </w:pPr>
      <w:r w:rsidRPr="00511FC7">
        <w:rPr>
          <w:rFonts w:ascii="Verdana" w:hAnsi="Verdana" w:cs="Arial"/>
          <w:sz w:val="20"/>
        </w:rPr>
        <w:t xml:space="preserve">Директор на </w:t>
      </w:r>
      <w:r w:rsidRPr="00511FC7">
        <w:rPr>
          <w:rFonts w:ascii="Verdana" w:hAnsi="Verdana" w:cs="Arial"/>
          <w:sz w:val="20"/>
        </w:rPr>
        <w:tab/>
      </w:r>
      <w:r w:rsidRPr="00511FC7">
        <w:rPr>
          <w:rFonts w:ascii="Verdana" w:hAnsi="Verdana" w:cs="Arial"/>
          <w:sz w:val="20"/>
        </w:rPr>
        <w:tab/>
      </w:r>
      <w:r w:rsidRPr="00511FC7">
        <w:rPr>
          <w:rFonts w:ascii="Verdana" w:hAnsi="Verdana" w:cs="Arial"/>
          <w:sz w:val="20"/>
        </w:rPr>
        <w:tab/>
      </w:r>
      <w:r w:rsidRPr="00511FC7">
        <w:rPr>
          <w:rFonts w:ascii="Verdana" w:hAnsi="Verdana" w:cs="Arial"/>
          <w:sz w:val="20"/>
        </w:rPr>
        <w:tab/>
      </w:r>
      <w:r w:rsidRPr="00511FC7">
        <w:rPr>
          <w:rFonts w:ascii="Verdana" w:hAnsi="Verdana" w:cs="Arial"/>
          <w:sz w:val="20"/>
        </w:rPr>
        <w:tab/>
      </w:r>
      <w:r w:rsidRPr="00511FC7">
        <w:rPr>
          <w:rFonts w:ascii="Verdana" w:hAnsi="Verdana" w:cs="Arial"/>
          <w:sz w:val="20"/>
        </w:rPr>
        <w:tab/>
        <w:t>Ръководител на проекта</w:t>
      </w:r>
    </w:p>
    <w:p w14:paraId="15AFFAFD" w14:textId="77777777" w:rsidR="00DB0EE6" w:rsidRPr="00511FC7" w:rsidRDefault="00DB0EE6" w:rsidP="00DB0EE6">
      <w:pPr>
        <w:ind w:firstLine="708"/>
        <w:rPr>
          <w:rFonts w:ascii="Verdana" w:hAnsi="Verdana" w:cs="Arial"/>
          <w:sz w:val="20"/>
        </w:rPr>
      </w:pPr>
      <w:r w:rsidRPr="00511FC7">
        <w:rPr>
          <w:rFonts w:ascii="Verdana" w:hAnsi="Verdana" w:cs="Arial"/>
          <w:sz w:val="20"/>
        </w:rPr>
        <w:t xml:space="preserve">дирекция „Контрол” </w:t>
      </w:r>
    </w:p>
    <w:p w14:paraId="1B3C80FF" w14:textId="77777777" w:rsidR="00DB0EE6" w:rsidRPr="00511FC7" w:rsidRDefault="00DB0EE6" w:rsidP="00DB0EE6">
      <w:pPr>
        <w:ind w:firstLine="708"/>
        <w:rPr>
          <w:bCs/>
          <w:sz w:val="20"/>
        </w:rPr>
      </w:pPr>
      <w:r w:rsidRPr="00511FC7">
        <w:rPr>
          <w:rFonts w:ascii="Verdana" w:hAnsi="Verdana" w:cs="Arial"/>
          <w:sz w:val="20"/>
        </w:rPr>
        <w:t>и ръководител на проекта</w:t>
      </w:r>
      <w:r w:rsidRPr="00511FC7">
        <w:rPr>
          <w:bCs/>
          <w:sz w:val="20"/>
        </w:rPr>
        <w:t xml:space="preserve"> </w:t>
      </w:r>
    </w:p>
    <w:bookmarkEnd w:id="2"/>
    <w:bookmarkEnd w:id="3"/>
    <w:p w14:paraId="7B2D7C3E" w14:textId="77777777" w:rsidR="00A07DC0" w:rsidRPr="00511FC7" w:rsidRDefault="00DB0EE6" w:rsidP="00DB0EE6">
      <w:r w:rsidRPr="00511FC7">
        <w:rPr>
          <w:sz w:val="20"/>
        </w:rPr>
        <w:br w:type="page"/>
      </w:r>
      <w:r w:rsidR="001C6276" w:rsidRPr="00511FC7"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bg-BG" w:eastAsia="en-US"/>
        </w:rPr>
        <w:id w:val="6515567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B044CEA" w14:textId="77777777" w:rsidR="00511FC7" w:rsidRPr="00511FC7" w:rsidRDefault="00511FC7" w:rsidP="00511FC7">
          <w:pPr>
            <w:pStyle w:val="TOCHeading"/>
            <w:rPr>
              <w:rFonts w:ascii="Times New Roman" w:hAnsi="Times New Roman" w:cs="Times New Roman"/>
              <w:color w:val="auto"/>
              <w:lang w:val="bg-BG"/>
            </w:rPr>
          </w:pPr>
          <w:r w:rsidRPr="00511FC7">
            <w:rPr>
              <w:rFonts w:ascii="Times New Roman" w:hAnsi="Times New Roman" w:cs="Times New Roman"/>
              <w:color w:val="auto"/>
              <w:sz w:val="32"/>
              <w:szCs w:val="32"/>
              <w:lang w:val="bg-BG"/>
            </w:rPr>
            <w:t>Съдържание</w:t>
          </w:r>
          <w:r w:rsidRPr="00511FC7">
            <w:rPr>
              <w:rFonts w:ascii="Times New Roman" w:hAnsi="Times New Roman" w:cs="Times New Roman"/>
              <w:color w:val="auto"/>
              <w:lang w:val="bg-BG"/>
            </w:rPr>
            <w:t>:</w:t>
          </w:r>
        </w:p>
        <w:p w14:paraId="0F076030" w14:textId="77777777" w:rsidR="00511FC7" w:rsidRPr="00511FC7" w:rsidRDefault="00511FC7" w:rsidP="00511FC7">
          <w:pPr>
            <w:pStyle w:val="TOC1"/>
            <w:tabs>
              <w:tab w:val="left" w:pos="440"/>
              <w:tab w:val="right" w:leader="dot" w:pos="9772"/>
            </w:tabs>
            <w:rPr>
              <w:noProof/>
              <w:lang w:val="bg-BG" w:eastAsia="bg-BG"/>
            </w:rPr>
          </w:pPr>
          <w:r w:rsidRPr="00511FC7">
            <w:rPr>
              <w:rFonts w:ascii="Times New Roman" w:hAnsi="Times New Roman" w:cs="Times New Roman"/>
            </w:rPr>
            <w:fldChar w:fldCharType="begin"/>
          </w:r>
          <w:r w:rsidRPr="00511FC7">
            <w:rPr>
              <w:rFonts w:ascii="Times New Roman" w:hAnsi="Times New Roman" w:cs="Times New Roman"/>
            </w:rPr>
            <w:instrText xml:space="preserve"> TOC \o "1-3" \h \z \u </w:instrText>
          </w:r>
          <w:r w:rsidRPr="00511FC7">
            <w:rPr>
              <w:rFonts w:ascii="Times New Roman" w:hAnsi="Times New Roman" w:cs="Times New Roman"/>
            </w:rPr>
            <w:fldChar w:fldCharType="separate"/>
          </w:r>
          <w:hyperlink w:anchor="_Toc423427146" w:history="1">
            <w:r w:rsidRPr="00511FC7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</w:t>
            </w:r>
            <w:r w:rsidRPr="00511FC7">
              <w:rPr>
                <w:noProof/>
                <w:lang w:val="bg-BG" w:eastAsia="bg-BG"/>
              </w:rPr>
              <w:tab/>
            </w:r>
            <w:r w:rsidRPr="00511FC7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Стартиране на процеса на upload на XML в системата</w:t>
            </w:r>
            <w:r w:rsidRPr="00511FC7">
              <w:rPr>
                <w:noProof/>
                <w:webHidden/>
              </w:rPr>
              <w:tab/>
            </w:r>
            <w:r w:rsidRPr="00511FC7">
              <w:rPr>
                <w:noProof/>
                <w:webHidden/>
              </w:rPr>
              <w:fldChar w:fldCharType="begin"/>
            </w:r>
            <w:r w:rsidRPr="00511FC7">
              <w:rPr>
                <w:noProof/>
                <w:webHidden/>
              </w:rPr>
              <w:instrText xml:space="preserve"> PAGEREF _Toc423427146 \h </w:instrText>
            </w:r>
            <w:r w:rsidRPr="00511FC7">
              <w:rPr>
                <w:noProof/>
                <w:webHidden/>
              </w:rPr>
            </w:r>
            <w:r w:rsidRPr="00511F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511FC7">
              <w:rPr>
                <w:noProof/>
                <w:webHidden/>
              </w:rPr>
              <w:fldChar w:fldCharType="end"/>
            </w:r>
          </w:hyperlink>
        </w:p>
        <w:p w14:paraId="2901C73D" w14:textId="77777777" w:rsidR="00511FC7" w:rsidRPr="00511FC7" w:rsidRDefault="00412171" w:rsidP="00511FC7">
          <w:pPr>
            <w:pStyle w:val="TOC1"/>
            <w:tabs>
              <w:tab w:val="left" w:pos="44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47" w:history="1">
            <w:r w:rsidR="00511FC7" w:rsidRPr="00511FC7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Стъпки при XML- зареждане (upload на XML)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_Toc423427147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8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444532AC" w14:textId="77777777" w:rsidR="00511FC7" w:rsidRPr="00511FC7" w:rsidRDefault="00412171" w:rsidP="00511FC7">
          <w:pPr>
            <w:pStyle w:val="TOC2"/>
            <w:tabs>
              <w:tab w:val="left" w:pos="88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48" w:history="1">
            <w:r w:rsidR="00511FC7" w:rsidRPr="00511FC7">
              <w:rPr>
                <w:rStyle w:val="Hyperlink"/>
                <w:noProof/>
                <w:color w:val="auto"/>
              </w:rPr>
              <w:t>2.1.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noProof/>
                <w:color w:val="auto"/>
              </w:rPr>
              <w:t>Избор на XML файл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_Toc423427148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8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2DB5BD36" w14:textId="77777777" w:rsidR="00511FC7" w:rsidRPr="00511FC7" w:rsidRDefault="00412171" w:rsidP="00511FC7">
          <w:pPr>
            <w:pStyle w:val="TOC2"/>
            <w:tabs>
              <w:tab w:val="left" w:pos="88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49" w:history="1">
            <w:r w:rsidR="00511FC7" w:rsidRPr="00511FC7">
              <w:rPr>
                <w:rStyle w:val="Hyperlink"/>
                <w:noProof/>
                <w:color w:val="auto"/>
              </w:rPr>
              <w:t>2.2.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noProof/>
                <w:color w:val="auto"/>
              </w:rPr>
              <w:t>Зареждане на XML файл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_Toc423427149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9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30289A75" w14:textId="77777777" w:rsidR="00511FC7" w:rsidRPr="00511FC7" w:rsidRDefault="00412171" w:rsidP="00511FC7">
          <w:pPr>
            <w:pStyle w:val="TOC2"/>
            <w:tabs>
              <w:tab w:val="left" w:pos="88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50" w:history="1">
            <w:r w:rsidR="00511FC7" w:rsidRPr="00511FC7">
              <w:rPr>
                <w:rStyle w:val="Hyperlink"/>
                <w:noProof/>
                <w:color w:val="auto"/>
              </w:rPr>
              <w:t>2.3.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noProof/>
                <w:color w:val="auto"/>
              </w:rPr>
              <w:t>Преглед и редакция на заредената декларация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_Toc423427150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9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20BA4C2E" w14:textId="77777777" w:rsidR="00511FC7" w:rsidRPr="00511FC7" w:rsidRDefault="00412171" w:rsidP="00511FC7">
          <w:pPr>
            <w:pStyle w:val="TOC1"/>
            <w:tabs>
              <w:tab w:val="left" w:pos="44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51" w:history="1">
            <w:r w:rsidR="00511FC7" w:rsidRPr="00511FC7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Видове декларации (XSD -  схема на елементите)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_Toc423427151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11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260933BD" w14:textId="77777777" w:rsidR="00511FC7" w:rsidRPr="00511FC7" w:rsidRDefault="00412171" w:rsidP="00511FC7">
          <w:pPr>
            <w:pStyle w:val="TOC2"/>
            <w:tabs>
              <w:tab w:val="left" w:pos="88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52" w:history="1">
            <w:r w:rsidR="00511FC7" w:rsidRPr="00511FC7">
              <w:rPr>
                <w:rStyle w:val="Hyperlink"/>
                <w:rFonts w:eastAsia="Times New Roman" w:cs="Times New Roman"/>
                <w:noProof/>
                <w:color w:val="auto"/>
              </w:rPr>
              <w:t>3.1.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ЕДП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_Toc423427152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12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4A12A7E3" w14:textId="77777777" w:rsidR="00511FC7" w:rsidRPr="00511FC7" w:rsidRDefault="00412171" w:rsidP="00511FC7">
          <w:pPr>
            <w:pStyle w:val="TOC2"/>
            <w:tabs>
              <w:tab w:val="left" w:pos="88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53" w:history="1"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3.2.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ЕДД за продажба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_Toc423427153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13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48BF7B38" w14:textId="77777777" w:rsidR="00511FC7" w:rsidRPr="00511FC7" w:rsidRDefault="00412171" w:rsidP="00511FC7">
          <w:pPr>
            <w:pStyle w:val="TOC2"/>
            <w:tabs>
              <w:tab w:val="left" w:pos="88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54" w:history="1"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3.3.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ЕДД за промяна на местоназначението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_Toc423427154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15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74E6DF51" w14:textId="77777777" w:rsidR="00511FC7" w:rsidRPr="00511FC7" w:rsidRDefault="00412171" w:rsidP="00511FC7">
          <w:pPr>
            <w:pStyle w:val="TOC2"/>
            <w:tabs>
              <w:tab w:val="left" w:pos="88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55" w:history="1"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3.4.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ЕДД за престой на превозното средство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_Toc423427155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16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58122DAC" w14:textId="77777777" w:rsidR="00511FC7" w:rsidRPr="00511FC7" w:rsidRDefault="00412171" w:rsidP="00511FC7">
          <w:pPr>
            <w:pStyle w:val="TOC2"/>
            <w:tabs>
              <w:tab w:val="left" w:pos="88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56" w:history="1"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3.5.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ЕДД за промяна на превоза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_Toc423427156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17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4C6EF414" w14:textId="77777777" w:rsidR="00511FC7" w:rsidRPr="00511FC7" w:rsidRDefault="00412171" w:rsidP="00511FC7">
          <w:pPr>
            <w:pStyle w:val="TOC1"/>
            <w:tabs>
              <w:tab w:val="left" w:pos="44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57" w:history="1">
            <w:r w:rsidR="00511FC7" w:rsidRPr="00511FC7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Видове XML дефиниции за „Местоназначение“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_Toc423427157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19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57967FE0" w14:textId="77777777" w:rsidR="00511FC7" w:rsidRPr="00511FC7" w:rsidRDefault="00412171" w:rsidP="00511FC7">
          <w:pPr>
            <w:pStyle w:val="TOC2"/>
            <w:tabs>
              <w:tab w:val="left" w:pos="88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58" w:history="1"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4.1.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Дефиниране на Местоназначение за износ AbroadTransportObjectType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_Toc423427158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19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43B4A1B2" w14:textId="77777777" w:rsidR="00511FC7" w:rsidRPr="00511FC7" w:rsidRDefault="00412171" w:rsidP="00511FC7">
          <w:pPr>
            <w:pStyle w:val="TOC2"/>
            <w:tabs>
              <w:tab w:val="left" w:pos="88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59" w:history="1"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4.2.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Дефиниране на Местоназначение за търговски обекти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_Toc423427159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19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03AC0408" w14:textId="77777777" w:rsidR="00511FC7" w:rsidRPr="00511FC7" w:rsidRDefault="00412171" w:rsidP="00511FC7">
          <w:pPr>
            <w:pStyle w:val="TOC2"/>
            <w:tabs>
              <w:tab w:val="left" w:pos="88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60" w:history="1"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4.3.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Дефиниране на Местоназначение: складове и други не-търговски обекти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_Toc423427160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20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79235CA0" w14:textId="77777777" w:rsidR="00511FC7" w:rsidRPr="00511FC7" w:rsidRDefault="00412171" w:rsidP="00511FC7">
          <w:pPr>
            <w:pStyle w:val="TOC2"/>
            <w:tabs>
              <w:tab w:val="left" w:pos="88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61" w:history="1"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4.4.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Дефиниране на Местоназначение за престой на превозно средство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_Toc423427161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20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5CA56F64" w14:textId="77777777" w:rsidR="00511FC7" w:rsidRPr="00511FC7" w:rsidRDefault="00412171" w:rsidP="00511FC7">
          <w:pPr>
            <w:pStyle w:val="TOC2"/>
            <w:tabs>
              <w:tab w:val="left" w:pos="88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62" w:history="1"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4.5.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Дефиниране на Местоназначение без разтоварване на превозно средство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_Toc423427162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21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51AF468A" w14:textId="77777777" w:rsidR="00511FC7" w:rsidRPr="00511FC7" w:rsidRDefault="00412171" w:rsidP="00511FC7">
          <w:pPr>
            <w:pStyle w:val="TOC2"/>
            <w:tabs>
              <w:tab w:val="left" w:pos="88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63" w:history="1"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4.6.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Дефиниране на Местоназначение без преместване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_Toc423427163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22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4C31F599" w14:textId="77777777" w:rsidR="00511FC7" w:rsidRPr="00511FC7" w:rsidRDefault="00412171" w:rsidP="00511FC7">
          <w:pPr>
            <w:pStyle w:val="TOC2"/>
            <w:tabs>
              <w:tab w:val="left" w:pos="88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64" w:history="1"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4.7.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Дефиниране на видове превоз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_Toc423427164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22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33A7C3C7" w14:textId="77777777" w:rsidR="00511FC7" w:rsidRPr="00511FC7" w:rsidRDefault="00412171" w:rsidP="00511FC7">
          <w:pPr>
            <w:pStyle w:val="TOC3"/>
            <w:tabs>
              <w:tab w:val="left" w:pos="132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65" w:history="1">
            <w:r w:rsidR="00511FC7" w:rsidRPr="00511FC7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4.7.1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Фиксирани транспортни съоръжения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_Toc423427165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23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460E70ED" w14:textId="77777777" w:rsidR="00511FC7" w:rsidRPr="00511FC7" w:rsidRDefault="00412171" w:rsidP="00511FC7">
          <w:pPr>
            <w:pStyle w:val="TOC3"/>
            <w:tabs>
              <w:tab w:val="left" w:pos="132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66" w:history="1">
            <w:r w:rsidR="00511FC7" w:rsidRPr="00511FC7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4.7.2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Железопътен превоз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_Toc423427166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23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330F0073" w14:textId="77777777" w:rsidR="00511FC7" w:rsidRPr="00511FC7" w:rsidRDefault="00412171" w:rsidP="00511FC7">
          <w:pPr>
            <w:pStyle w:val="TOC3"/>
            <w:tabs>
              <w:tab w:val="left" w:pos="132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67" w:history="1">
            <w:r w:rsidR="00511FC7" w:rsidRPr="00511FC7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4.7.3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Автомобилния превоз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_Toc423427167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23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61911923" w14:textId="77777777" w:rsidR="00511FC7" w:rsidRPr="00511FC7" w:rsidRDefault="00412171" w:rsidP="00511FC7">
          <w:pPr>
            <w:pStyle w:val="TOC1"/>
            <w:tabs>
              <w:tab w:val="left" w:pos="44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68" w:history="1">
            <w:r w:rsidR="00511FC7" w:rsidRPr="00511FC7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Възможни грешки при подаване на декларация при Upload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_Toc423427168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24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167E39FF" w14:textId="77777777" w:rsidR="00511FC7" w:rsidRPr="00511FC7" w:rsidRDefault="00412171" w:rsidP="00511FC7">
          <w:pPr>
            <w:pStyle w:val="TOC2"/>
            <w:tabs>
              <w:tab w:val="left" w:pos="88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69" w:history="1">
            <w:r w:rsidR="00511FC7" w:rsidRPr="00511FC7">
              <w:rPr>
                <w:rStyle w:val="Hyperlink"/>
                <w:rFonts w:eastAsia="Times New Roman" w:cs="Times New Roman"/>
                <w:noProof/>
                <w:color w:val="auto"/>
              </w:rPr>
              <w:t>5.1.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Некоректен XML файл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_Toc423427169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24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03839CCB" w14:textId="77777777" w:rsidR="00511FC7" w:rsidRPr="00511FC7" w:rsidRDefault="00412171" w:rsidP="00511FC7">
          <w:pPr>
            <w:pStyle w:val="TOC2"/>
            <w:tabs>
              <w:tab w:val="left" w:pos="880"/>
              <w:tab w:val="right" w:leader="dot" w:pos="9772"/>
            </w:tabs>
            <w:rPr>
              <w:noProof/>
              <w:lang w:val="bg-BG" w:eastAsia="bg-BG"/>
            </w:rPr>
          </w:pPr>
          <w:hyperlink w:anchor="_Toc423427170" w:history="1">
            <w:r w:rsidR="00511FC7" w:rsidRPr="00511FC7">
              <w:rPr>
                <w:rStyle w:val="Hyperlink"/>
                <w:rFonts w:eastAsia="Times New Roman" w:cs="Times New Roman"/>
                <w:noProof/>
                <w:color w:val="auto"/>
              </w:rPr>
              <w:t>5.2.</w:t>
            </w:r>
            <w:r w:rsidR="00511FC7" w:rsidRPr="00511FC7">
              <w:rPr>
                <w:noProof/>
                <w:lang w:val="bg-BG" w:eastAsia="bg-BG"/>
              </w:rPr>
              <w:tab/>
            </w:r>
            <w:r w:rsidR="00511FC7" w:rsidRPr="00511FC7">
              <w:rPr>
                <w:rStyle w:val="Hyperlink"/>
                <w:rFonts w:cs="Times New Roman"/>
                <w:noProof/>
                <w:color w:val="auto"/>
              </w:rPr>
              <w:t>Некоректни данни</w:t>
            </w:r>
            <w:r w:rsidR="00511FC7" w:rsidRPr="00511FC7">
              <w:rPr>
                <w:noProof/>
                <w:webHidden/>
              </w:rPr>
              <w:tab/>
            </w:r>
            <w:r w:rsidR="00511FC7" w:rsidRPr="00511FC7">
              <w:rPr>
                <w:noProof/>
                <w:webHidden/>
              </w:rPr>
              <w:fldChar w:fldCharType="begin"/>
            </w:r>
            <w:r w:rsidR="00511FC7" w:rsidRPr="00511FC7">
              <w:rPr>
                <w:noProof/>
                <w:webHidden/>
              </w:rPr>
              <w:instrText xml:space="preserve"> PAGEREF _Toc423427170 \h </w:instrText>
            </w:r>
            <w:r w:rsidR="00511FC7" w:rsidRPr="00511FC7">
              <w:rPr>
                <w:noProof/>
                <w:webHidden/>
              </w:rPr>
            </w:r>
            <w:r w:rsidR="00511FC7" w:rsidRPr="00511FC7">
              <w:rPr>
                <w:noProof/>
                <w:webHidden/>
              </w:rPr>
              <w:fldChar w:fldCharType="separate"/>
            </w:r>
            <w:r w:rsidR="00511FC7">
              <w:rPr>
                <w:noProof/>
                <w:webHidden/>
              </w:rPr>
              <w:t>24</w:t>
            </w:r>
            <w:r w:rsidR="00511FC7" w:rsidRPr="00511FC7">
              <w:rPr>
                <w:noProof/>
                <w:webHidden/>
              </w:rPr>
              <w:fldChar w:fldCharType="end"/>
            </w:r>
          </w:hyperlink>
        </w:p>
        <w:p w14:paraId="6B22D137" w14:textId="77777777" w:rsidR="00511FC7" w:rsidRPr="00511FC7" w:rsidRDefault="00511FC7" w:rsidP="00511FC7">
          <w:r w:rsidRPr="00511FC7">
            <w:rPr>
              <w:b/>
              <w:bCs/>
              <w:noProof/>
            </w:rPr>
            <w:fldChar w:fldCharType="end"/>
          </w:r>
        </w:p>
      </w:sdtContent>
    </w:sdt>
    <w:p w14:paraId="31C11109" w14:textId="77777777" w:rsidR="00511FC7" w:rsidRPr="00511FC7" w:rsidRDefault="00511FC7" w:rsidP="00511FC7">
      <w:pPr>
        <w:rPr>
          <w:b/>
          <w:lang w:val="en-US"/>
        </w:rPr>
      </w:pPr>
    </w:p>
    <w:p w14:paraId="56B74908" w14:textId="77777777" w:rsidR="00511FC7" w:rsidRPr="00511FC7" w:rsidRDefault="00511FC7" w:rsidP="00511FC7">
      <w:pPr>
        <w:rPr>
          <w:b/>
        </w:rPr>
      </w:pPr>
    </w:p>
    <w:p w14:paraId="50798BAD" w14:textId="77777777" w:rsidR="00511FC7" w:rsidRPr="00511FC7" w:rsidRDefault="00511FC7" w:rsidP="00511FC7">
      <w:pPr>
        <w:rPr>
          <w:b/>
        </w:rPr>
      </w:pPr>
    </w:p>
    <w:p w14:paraId="61F04888" w14:textId="77777777" w:rsidR="00511FC7" w:rsidRPr="00511FC7" w:rsidRDefault="00511FC7" w:rsidP="00511FC7">
      <w:pPr>
        <w:rPr>
          <w:b/>
        </w:rPr>
      </w:pPr>
    </w:p>
    <w:p w14:paraId="5A1B7DB2" w14:textId="77777777" w:rsidR="00511FC7" w:rsidRPr="00511FC7" w:rsidRDefault="00511FC7" w:rsidP="00511FC7">
      <w:pPr>
        <w:spacing w:line="360" w:lineRule="auto"/>
        <w:rPr>
          <w:b/>
          <w:sz w:val="28"/>
          <w:szCs w:val="28"/>
        </w:rPr>
      </w:pPr>
      <w:r w:rsidRPr="00511FC7">
        <w:rPr>
          <w:b/>
          <w:sz w:val="28"/>
          <w:szCs w:val="28"/>
        </w:rPr>
        <w:t>СПИСЪК НА ИЗПОЛЗВАНИТЕ СЪКРАЩЕНИЯ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904"/>
      </w:tblGrid>
      <w:tr w:rsidR="00511FC7" w:rsidRPr="00511FC7" w14:paraId="4B66FB8E" w14:textId="77777777" w:rsidTr="006B7677">
        <w:tc>
          <w:tcPr>
            <w:tcW w:w="2802" w:type="dxa"/>
          </w:tcPr>
          <w:p w14:paraId="6BB1EBE7" w14:textId="77777777" w:rsidR="00511FC7" w:rsidRPr="00511FC7" w:rsidRDefault="00511FC7" w:rsidP="006B7677">
            <w:pPr>
              <w:spacing w:line="276" w:lineRule="auto"/>
              <w:rPr>
                <w:lang w:val="en-US"/>
              </w:rPr>
            </w:pPr>
            <w:r w:rsidRPr="00511FC7">
              <w:rPr>
                <w:lang w:val="en-US"/>
              </w:rPr>
              <w:t>XML</w:t>
            </w:r>
          </w:p>
        </w:tc>
        <w:tc>
          <w:tcPr>
            <w:tcW w:w="7120" w:type="dxa"/>
          </w:tcPr>
          <w:p w14:paraId="23B3FFBF" w14:textId="77777777" w:rsidR="00511FC7" w:rsidRPr="00511FC7" w:rsidRDefault="00511FC7" w:rsidP="006B7677">
            <w:pPr>
              <w:spacing w:line="276" w:lineRule="auto"/>
              <w:rPr>
                <w:lang w:val="en-US"/>
              </w:rPr>
            </w:pPr>
            <w:r w:rsidRPr="00511FC7">
              <w:rPr>
                <w:lang w:val="en-US"/>
              </w:rPr>
              <w:t>Extensible Markup Language</w:t>
            </w:r>
          </w:p>
        </w:tc>
      </w:tr>
      <w:tr w:rsidR="00511FC7" w:rsidRPr="00511FC7" w14:paraId="3B138054" w14:textId="77777777" w:rsidTr="006B7677">
        <w:tc>
          <w:tcPr>
            <w:tcW w:w="2802" w:type="dxa"/>
          </w:tcPr>
          <w:p w14:paraId="48CD6721" w14:textId="77777777" w:rsidR="00511FC7" w:rsidRPr="00511FC7" w:rsidRDefault="00511FC7" w:rsidP="006B7677">
            <w:pPr>
              <w:spacing w:line="276" w:lineRule="auto"/>
              <w:rPr>
                <w:lang w:val="en-US"/>
              </w:rPr>
            </w:pPr>
            <w:r w:rsidRPr="00511FC7">
              <w:rPr>
                <w:lang w:val="en-US"/>
              </w:rPr>
              <w:t>XSD</w:t>
            </w:r>
          </w:p>
        </w:tc>
        <w:tc>
          <w:tcPr>
            <w:tcW w:w="7120" w:type="dxa"/>
          </w:tcPr>
          <w:p w14:paraId="0AFA3016" w14:textId="77777777" w:rsidR="00511FC7" w:rsidRPr="00511FC7" w:rsidRDefault="00511FC7" w:rsidP="006B7677">
            <w:pPr>
              <w:spacing w:line="276" w:lineRule="auto"/>
              <w:rPr>
                <w:lang w:val="en-US"/>
              </w:rPr>
            </w:pPr>
            <w:r w:rsidRPr="00511FC7">
              <w:t>Дефиниция на схемата за</w:t>
            </w:r>
            <w:r w:rsidRPr="00511FC7">
              <w:rPr>
                <w:lang w:val="en-US"/>
              </w:rPr>
              <w:t xml:space="preserve"> XML</w:t>
            </w:r>
          </w:p>
        </w:tc>
      </w:tr>
      <w:tr w:rsidR="00511FC7" w:rsidRPr="00511FC7" w14:paraId="129EA6B8" w14:textId="77777777" w:rsidTr="006B7677">
        <w:tc>
          <w:tcPr>
            <w:tcW w:w="2802" w:type="dxa"/>
          </w:tcPr>
          <w:p w14:paraId="762EE32A" w14:textId="77777777" w:rsidR="00511FC7" w:rsidRPr="00511FC7" w:rsidRDefault="00511FC7" w:rsidP="006B7677">
            <w:pPr>
              <w:spacing w:line="276" w:lineRule="auto"/>
            </w:pPr>
            <w:r w:rsidRPr="00511FC7">
              <w:t>е-АДД</w:t>
            </w:r>
          </w:p>
        </w:tc>
        <w:tc>
          <w:tcPr>
            <w:tcW w:w="7120" w:type="dxa"/>
          </w:tcPr>
          <w:p w14:paraId="7FCDBB7D" w14:textId="77777777" w:rsidR="00511FC7" w:rsidRPr="00511FC7" w:rsidRDefault="00511FC7" w:rsidP="006B7677">
            <w:pPr>
              <w:spacing w:line="276" w:lineRule="auto"/>
            </w:pPr>
            <w:r w:rsidRPr="00511FC7">
              <w:t>Електронен акцизен данъчен документ</w:t>
            </w:r>
          </w:p>
        </w:tc>
      </w:tr>
      <w:tr w:rsidR="00511FC7" w:rsidRPr="00511FC7" w14:paraId="66BE5829" w14:textId="77777777" w:rsidTr="006B7677">
        <w:tc>
          <w:tcPr>
            <w:tcW w:w="2802" w:type="dxa"/>
          </w:tcPr>
          <w:p w14:paraId="6B6EA181" w14:textId="77777777" w:rsidR="00511FC7" w:rsidRPr="00511FC7" w:rsidRDefault="00511FC7" w:rsidP="006B7677">
            <w:pPr>
              <w:spacing w:line="276" w:lineRule="auto"/>
            </w:pPr>
            <w:r w:rsidRPr="00511FC7">
              <w:t>ЕДП</w:t>
            </w:r>
          </w:p>
        </w:tc>
        <w:tc>
          <w:tcPr>
            <w:tcW w:w="7120" w:type="dxa"/>
          </w:tcPr>
          <w:p w14:paraId="0E36C8B4" w14:textId="77777777" w:rsidR="00511FC7" w:rsidRPr="00511FC7" w:rsidRDefault="00511FC7" w:rsidP="006B7677">
            <w:pPr>
              <w:spacing w:line="276" w:lineRule="auto"/>
            </w:pPr>
            <w:r w:rsidRPr="00511FC7">
              <w:t>Електронен документ за получаване</w:t>
            </w:r>
          </w:p>
        </w:tc>
      </w:tr>
      <w:tr w:rsidR="00511FC7" w:rsidRPr="00511FC7" w14:paraId="764A1CDB" w14:textId="77777777" w:rsidTr="006B7677">
        <w:tc>
          <w:tcPr>
            <w:tcW w:w="2802" w:type="dxa"/>
          </w:tcPr>
          <w:p w14:paraId="2F4914A2" w14:textId="77777777" w:rsidR="00511FC7" w:rsidRPr="00511FC7" w:rsidRDefault="00511FC7" w:rsidP="006B7677">
            <w:pPr>
              <w:spacing w:line="276" w:lineRule="auto"/>
            </w:pPr>
            <w:r w:rsidRPr="00511FC7">
              <w:t>ЕДД</w:t>
            </w:r>
          </w:p>
        </w:tc>
        <w:tc>
          <w:tcPr>
            <w:tcW w:w="7120" w:type="dxa"/>
          </w:tcPr>
          <w:p w14:paraId="21A9485F" w14:textId="77777777" w:rsidR="00511FC7" w:rsidRPr="00511FC7" w:rsidRDefault="00511FC7" w:rsidP="006B7677">
            <w:pPr>
              <w:spacing w:line="276" w:lineRule="auto"/>
            </w:pPr>
            <w:r w:rsidRPr="00511FC7">
              <w:t>Електронен документ за доставка</w:t>
            </w:r>
          </w:p>
        </w:tc>
      </w:tr>
      <w:tr w:rsidR="00511FC7" w:rsidRPr="00511FC7" w14:paraId="00479899" w14:textId="77777777" w:rsidTr="006B7677">
        <w:tc>
          <w:tcPr>
            <w:tcW w:w="2802" w:type="dxa"/>
          </w:tcPr>
          <w:p w14:paraId="1441EE2E" w14:textId="77777777" w:rsidR="00511FC7" w:rsidRPr="00511FC7" w:rsidRDefault="00511FC7" w:rsidP="006B7677">
            <w:pPr>
              <w:spacing w:line="276" w:lineRule="auto"/>
            </w:pPr>
            <w:r w:rsidRPr="00511FC7">
              <w:t>ЕГН</w:t>
            </w:r>
          </w:p>
        </w:tc>
        <w:tc>
          <w:tcPr>
            <w:tcW w:w="7120" w:type="dxa"/>
          </w:tcPr>
          <w:p w14:paraId="405B0E7D" w14:textId="77777777" w:rsidR="00511FC7" w:rsidRPr="00511FC7" w:rsidRDefault="00511FC7" w:rsidP="006B7677">
            <w:pPr>
              <w:spacing w:line="276" w:lineRule="auto"/>
            </w:pPr>
            <w:r w:rsidRPr="00511FC7">
              <w:t>Единен граждански номер</w:t>
            </w:r>
          </w:p>
        </w:tc>
      </w:tr>
      <w:tr w:rsidR="00511FC7" w:rsidRPr="00511FC7" w14:paraId="45E39FBF" w14:textId="77777777" w:rsidTr="006B7677">
        <w:tc>
          <w:tcPr>
            <w:tcW w:w="2802" w:type="dxa"/>
          </w:tcPr>
          <w:p w14:paraId="55B5C81F" w14:textId="77777777" w:rsidR="00511FC7" w:rsidRPr="00511FC7" w:rsidRDefault="00511FC7" w:rsidP="006B7677">
            <w:pPr>
              <w:spacing w:line="276" w:lineRule="auto"/>
            </w:pPr>
            <w:r w:rsidRPr="00511FC7">
              <w:t>ЕИК</w:t>
            </w:r>
          </w:p>
        </w:tc>
        <w:tc>
          <w:tcPr>
            <w:tcW w:w="7120" w:type="dxa"/>
          </w:tcPr>
          <w:p w14:paraId="39CB435A" w14:textId="77777777" w:rsidR="00511FC7" w:rsidRPr="00511FC7" w:rsidRDefault="00511FC7" w:rsidP="006B7677">
            <w:pPr>
              <w:spacing w:line="276" w:lineRule="auto"/>
            </w:pPr>
            <w:r w:rsidRPr="00511FC7">
              <w:t xml:space="preserve">Единен идентификационен код </w:t>
            </w:r>
          </w:p>
        </w:tc>
      </w:tr>
      <w:tr w:rsidR="00511FC7" w:rsidRPr="00511FC7" w14:paraId="284401F8" w14:textId="77777777" w:rsidTr="006B7677">
        <w:tc>
          <w:tcPr>
            <w:tcW w:w="2802" w:type="dxa"/>
          </w:tcPr>
          <w:p w14:paraId="48744A3D" w14:textId="77777777" w:rsidR="00511FC7" w:rsidRPr="00511FC7" w:rsidRDefault="00511FC7" w:rsidP="006B7677">
            <w:pPr>
              <w:spacing w:line="276" w:lineRule="auto"/>
            </w:pPr>
            <w:r w:rsidRPr="00511FC7">
              <w:t>ЕСФП</w:t>
            </w:r>
          </w:p>
        </w:tc>
        <w:tc>
          <w:tcPr>
            <w:tcW w:w="7120" w:type="dxa"/>
          </w:tcPr>
          <w:p w14:paraId="3050D68F" w14:textId="77777777" w:rsidR="00511FC7" w:rsidRPr="00511FC7" w:rsidRDefault="00511FC7" w:rsidP="006B7677">
            <w:pPr>
              <w:spacing w:line="276" w:lineRule="auto"/>
            </w:pPr>
            <w:r w:rsidRPr="00511FC7">
              <w:t>Електронна система с фискална памет</w:t>
            </w:r>
          </w:p>
        </w:tc>
      </w:tr>
      <w:tr w:rsidR="00511FC7" w:rsidRPr="00511FC7" w14:paraId="59512E34" w14:textId="77777777" w:rsidTr="006B7677">
        <w:tc>
          <w:tcPr>
            <w:tcW w:w="2802" w:type="dxa"/>
          </w:tcPr>
          <w:p w14:paraId="540C4EA6" w14:textId="77777777" w:rsidR="00511FC7" w:rsidRPr="00511FC7" w:rsidRDefault="00511FC7" w:rsidP="006B7677">
            <w:pPr>
              <w:spacing w:line="276" w:lineRule="auto"/>
            </w:pPr>
            <w:r w:rsidRPr="00511FC7">
              <w:t>Код по КН</w:t>
            </w:r>
          </w:p>
        </w:tc>
        <w:tc>
          <w:tcPr>
            <w:tcW w:w="7120" w:type="dxa"/>
          </w:tcPr>
          <w:p w14:paraId="7732220C" w14:textId="77777777" w:rsidR="00511FC7" w:rsidRPr="00511FC7" w:rsidRDefault="00511FC7" w:rsidP="006B7677">
            <w:pPr>
              <w:spacing w:line="276" w:lineRule="auto"/>
            </w:pPr>
            <w:r w:rsidRPr="00511FC7">
              <w:t>Тарифен код по Комбинирана номенклатура</w:t>
            </w:r>
          </w:p>
        </w:tc>
      </w:tr>
      <w:tr w:rsidR="00511FC7" w:rsidRPr="00511FC7" w14:paraId="4241DAFC" w14:textId="77777777" w:rsidTr="006B7677">
        <w:tc>
          <w:tcPr>
            <w:tcW w:w="2802" w:type="dxa"/>
          </w:tcPr>
          <w:p w14:paraId="1A6666DF" w14:textId="77777777" w:rsidR="00511FC7" w:rsidRPr="00511FC7" w:rsidRDefault="00511FC7" w:rsidP="006B7677">
            <w:pPr>
              <w:spacing w:line="276" w:lineRule="auto"/>
            </w:pPr>
            <w:r w:rsidRPr="00511FC7">
              <w:t>ЛНЧ</w:t>
            </w:r>
          </w:p>
        </w:tc>
        <w:tc>
          <w:tcPr>
            <w:tcW w:w="7120" w:type="dxa"/>
          </w:tcPr>
          <w:p w14:paraId="658534A7" w14:textId="77777777" w:rsidR="00511FC7" w:rsidRPr="00511FC7" w:rsidRDefault="00511FC7" w:rsidP="006B7677">
            <w:pPr>
              <w:spacing w:line="276" w:lineRule="auto"/>
            </w:pPr>
            <w:r w:rsidRPr="00511FC7">
              <w:t xml:space="preserve">Личен номер на чужденец </w:t>
            </w:r>
          </w:p>
        </w:tc>
      </w:tr>
      <w:tr w:rsidR="00511FC7" w:rsidRPr="00511FC7" w14:paraId="6F8F9F0B" w14:textId="77777777" w:rsidTr="006B7677">
        <w:tc>
          <w:tcPr>
            <w:tcW w:w="2802" w:type="dxa"/>
          </w:tcPr>
          <w:p w14:paraId="737ADA19" w14:textId="77777777" w:rsidR="00511FC7" w:rsidRPr="00511FC7" w:rsidRDefault="00511FC7" w:rsidP="006B7677">
            <w:pPr>
              <w:spacing w:line="276" w:lineRule="auto"/>
            </w:pPr>
            <w:r w:rsidRPr="00511FC7">
              <w:t>УКН</w:t>
            </w:r>
          </w:p>
        </w:tc>
        <w:tc>
          <w:tcPr>
            <w:tcW w:w="7120" w:type="dxa"/>
          </w:tcPr>
          <w:p w14:paraId="4B0DE825" w14:textId="77777777" w:rsidR="00511FC7" w:rsidRPr="00511FC7" w:rsidRDefault="00511FC7" w:rsidP="006B7677">
            <w:pPr>
              <w:spacing w:line="276" w:lineRule="auto"/>
            </w:pPr>
            <w:r w:rsidRPr="00511FC7">
              <w:t>Уникален контролен номер на е-АДД</w:t>
            </w:r>
          </w:p>
        </w:tc>
      </w:tr>
    </w:tbl>
    <w:p w14:paraId="73D54D66" w14:textId="77777777" w:rsidR="00511FC7" w:rsidRPr="00511FC7" w:rsidRDefault="00511FC7" w:rsidP="00511FC7">
      <w:pPr>
        <w:rPr>
          <w:b/>
        </w:rPr>
      </w:pPr>
    </w:p>
    <w:p w14:paraId="59072B2E" w14:textId="77777777" w:rsidR="00511FC7" w:rsidRPr="00511FC7" w:rsidRDefault="00511FC7" w:rsidP="00511FC7">
      <w:pPr>
        <w:spacing w:before="0" w:after="200" w:line="276" w:lineRule="auto"/>
        <w:jc w:val="left"/>
        <w:rPr>
          <w:b/>
          <w:lang w:val="en-US"/>
        </w:rPr>
      </w:pPr>
      <w:r w:rsidRPr="00511FC7">
        <w:rPr>
          <w:b/>
          <w:lang w:val="en-US"/>
        </w:rPr>
        <w:br w:type="page"/>
      </w:r>
    </w:p>
    <w:p w14:paraId="0310578F" w14:textId="77777777" w:rsidR="00511FC7" w:rsidRPr="00511FC7" w:rsidRDefault="00511FC7" w:rsidP="00511FC7">
      <w:r w:rsidRPr="00511FC7">
        <w:rPr>
          <w:b/>
          <w:lang w:val="en-US"/>
        </w:rPr>
        <w:lastRenderedPageBreak/>
        <w:t>XML</w:t>
      </w:r>
      <w:r w:rsidRPr="00511FC7">
        <w:rPr>
          <w:b/>
        </w:rPr>
        <w:t xml:space="preserve"> зареждане </w:t>
      </w:r>
      <w:r w:rsidRPr="00511FC7">
        <w:t xml:space="preserve"> е функционалност, която позволява зареждане съдържанието на електронен документ от предварително формиран файл във формат XML и последващо</w:t>
      </w:r>
      <w:r w:rsidRPr="00511FC7">
        <w:rPr>
          <w:b/>
        </w:rPr>
        <w:t xml:space="preserve"> </w:t>
      </w:r>
      <w:r w:rsidRPr="00511FC7">
        <w:t xml:space="preserve">подаване към НАП в системата „Контрол на горивата“. </w:t>
      </w:r>
    </w:p>
    <w:p w14:paraId="24FBC63E" w14:textId="77777777" w:rsidR="00511FC7" w:rsidRPr="00511FC7" w:rsidRDefault="00511FC7" w:rsidP="00511FC7"/>
    <w:p w14:paraId="69F10254" w14:textId="77777777" w:rsidR="00511FC7" w:rsidRPr="00511FC7" w:rsidRDefault="00511FC7" w:rsidP="00511FC7">
      <w:r w:rsidRPr="00511FC7">
        <w:rPr>
          <w:noProof/>
          <w:lang w:eastAsia="bg-BG"/>
        </w:rPr>
        <w:drawing>
          <wp:inline distT="0" distB="0" distL="0" distR="0" wp14:anchorId="032975C5" wp14:editId="6897AB0E">
            <wp:extent cx="5943474" cy="388961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33E22" w14:textId="77777777" w:rsidR="00511FC7" w:rsidRPr="00511FC7" w:rsidRDefault="00511FC7" w:rsidP="00511FC7"/>
    <w:p w14:paraId="57A39496" w14:textId="77777777" w:rsidR="00511FC7" w:rsidRPr="00511FC7" w:rsidRDefault="00511FC7" w:rsidP="00511FC7">
      <w:r w:rsidRPr="00511FC7">
        <w:t xml:space="preserve">Схемата представя стъпките при подаване на една декларация чрез </w:t>
      </w:r>
      <w:r w:rsidRPr="00511FC7">
        <w:rPr>
          <w:lang w:val="en-US"/>
        </w:rPr>
        <w:t>XML</w:t>
      </w:r>
      <w:r w:rsidRPr="00511FC7">
        <w:t xml:space="preserve"> зареждане.</w:t>
      </w:r>
    </w:p>
    <w:p w14:paraId="39883075" w14:textId="77777777" w:rsidR="00511FC7" w:rsidRPr="00511FC7" w:rsidRDefault="00511FC7" w:rsidP="00511FC7">
      <w:pPr>
        <w:jc w:val="left"/>
      </w:pPr>
      <w:r w:rsidRPr="00511FC7">
        <w:tab/>
        <w:t xml:space="preserve">1. </w:t>
      </w:r>
      <w:r w:rsidRPr="00511FC7">
        <w:rPr>
          <w:lang w:val="en-US"/>
        </w:rPr>
        <w:t>File</w:t>
      </w:r>
      <w:r w:rsidRPr="00511FC7">
        <w:t xml:space="preserve"> </w:t>
      </w:r>
      <w:r w:rsidRPr="00511FC7">
        <w:rPr>
          <w:lang w:val="en-US"/>
        </w:rPr>
        <w:t>Upload</w:t>
      </w:r>
      <w:r w:rsidRPr="00511FC7">
        <w:t xml:space="preserve"> – посочва се .</w:t>
      </w:r>
      <w:r w:rsidRPr="00511FC7">
        <w:rPr>
          <w:lang w:val="en-US"/>
        </w:rPr>
        <w:t>xml</w:t>
      </w:r>
      <w:r w:rsidRPr="00511FC7">
        <w:t xml:space="preserve"> на файл за </w:t>
      </w:r>
      <w:r w:rsidRPr="00511FC7">
        <w:rPr>
          <w:lang w:val="en-US"/>
        </w:rPr>
        <w:t>upload</w:t>
      </w:r>
      <w:r w:rsidRPr="00511FC7">
        <w:t>.</w:t>
      </w:r>
      <w:r w:rsidRPr="00511FC7">
        <w:br/>
      </w:r>
      <w:r w:rsidRPr="00511FC7">
        <w:tab/>
        <w:t xml:space="preserve">2. </w:t>
      </w:r>
      <w:r w:rsidRPr="00511FC7">
        <w:rPr>
          <w:lang w:val="en-US"/>
        </w:rPr>
        <w:t>XML</w:t>
      </w:r>
      <w:r w:rsidRPr="00511FC7">
        <w:t xml:space="preserve"> </w:t>
      </w:r>
      <w:r w:rsidRPr="00511FC7">
        <w:rPr>
          <w:lang w:val="en-US"/>
        </w:rPr>
        <w:t>File</w:t>
      </w:r>
      <w:r w:rsidRPr="00511FC7">
        <w:t xml:space="preserve"> </w:t>
      </w:r>
      <w:r w:rsidRPr="00511FC7">
        <w:rPr>
          <w:lang w:val="en-US"/>
        </w:rPr>
        <w:t>Validation</w:t>
      </w:r>
      <w:r w:rsidRPr="00511FC7">
        <w:t xml:space="preserve"> – валира се структурата на </w:t>
      </w:r>
      <w:r w:rsidRPr="00511FC7">
        <w:rPr>
          <w:lang w:val="en-US"/>
        </w:rPr>
        <w:t>XML</w:t>
      </w:r>
      <w:r w:rsidRPr="00511FC7">
        <w:t>.</w:t>
      </w:r>
      <w:r w:rsidRPr="00511FC7">
        <w:br/>
      </w:r>
      <w:r w:rsidRPr="00511FC7">
        <w:tab/>
        <w:t>3. Ако е успешно премината проверката процесът продължава, ако ли не се показва съобщение за грешка.</w:t>
      </w:r>
      <w:r w:rsidRPr="00511FC7">
        <w:br/>
      </w:r>
      <w:r w:rsidRPr="00511FC7">
        <w:tab/>
        <w:t xml:space="preserve">4. </w:t>
      </w:r>
      <w:r w:rsidRPr="00511FC7">
        <w:rPr>
          <w:lang w:val="en-US"/>
        </w:rPr>
        <w:t>Unmarshalling</w:t>
      </w:r>
      <w:r w:rsidRPr="00511FC7">
        <w:t xml:space="preserve"> </w:t>
      </w:r>
      <w:r w:rsidRPr="00511FC7">
        <w:rPr>
          <w:lang w:val="en-US"/>
        </w:rPr>
        <w:t>to</w:t>
      </w:r>
      <w:r w:rsidRPr="00511FC7">
        <w:t xml:space="preserve"> </w:t>
      </w:r>
      <w:r w:rsidRPr="00511FC7">
        <w:rPr>
          <w:lang w:val="en-US"/>
        </w:rPr>
        <w:t>BaseDeclaration</w:t>
      </w:r>
      <w:r w:rsidRPr="00511FC7">
        <w:t xml:space="preserve"> </w:t>
      </w:r>
      <w:r w:rsidRPr="00511FC7">
        <w:rPr>
          <w:lang w:val="en-US"/>
        </w:rPr>
        <w:t>object</w:t>
      </w:r>
      <w:r w:rsidRPr="00511FC7">
        <w:t xml:space="preserve"> – извличане на информацията от </w:t>
      </w:r>
      <w:r w:rsidRPr="00511FC7">
        <w:rPr>
          <w:lang w:val="en-US"/>
        </w:rPr>
        <w:t>XML</w:t>
      </w:r>
      <w:r w:rsidRPr="00511FC7">
        <w:t xml:space="preserve"> -a до структура, с която работи приложението.</w:t>
      </w:r>
      <w:r w:rsidRPr="00511FC7">
        <w:br/>
      </w:r>
      <w:r w:rsidRPr="00511FC7">
        <w:tab/>
        <w:t xml:space="preserve">5. </w:t>
      </w:r>
      <w:r w:rsidRPr="00511FC7">
        <w:rPr>
          <w:lang w:val="en-US"/>
        </w:rPr>
        <w:t>Presenting</w:t>
      </w:r>
      <w:r w:rsidRPr="00511FC7">
        <w:t xml:space="preserve"> </w:t>
      </w:r>
      <w:r w:rsidRPr="00511FC7">
        <w:rPr>
          <w:lang w:val="en-US"/>
        </w:rPr>
        <w:t>in</w:t>
      </w:r>
      <w:r w:rsidRPr="00511FC7">
        <w:t xml:space="preserve"> </w:t>
      </w:r>
      <w:r w:rsidRPr="00511FC7">
        <w:rPr>
          <w:lang w:val="en-US"/>
        </w:rPr>
        <w:t>HTML</w:t>
      </w:r>
      <w:r w:rsidRPr="00511FC7">
        <w:t xml:space="preserve"> </w:t>
      </w:r>
      <w:r w:rsidRPr="00511FC7">
        <w:rPr>
          <w:lang w:val="en-US"/>
        </w:rPr>
        <w:t>Form</w:t>
      </w:r>
      <w:r w:rsidRPr="00511FC7">
        <w:t xml:space="preserve"> </w:t>
      </w:r>
      <w:r w:rsidRPr="00511FC7">
        <w:rPr>
          <w:lang w:val="en-US"/>
        </w:rPr>
        <w:t>in</w:t>
      </w:r>
      <w:r w:rsidRPr="00511FC7">
        <w:t xml:space="preserve"> </w:t>
      </w:r>
      <w:r w:rsidRPr="00511FC7">
        <w:rPr>
          <w:lang w:val="en-US"/>
        </w:rPr>
        <w:t>Edit</w:t>
      </w:r>
      <w:r w:rsidRPr="00511FC7">
        <w:t xml:space="preserve"> </w:t>
      </w:r>
      <w:r w:rsidRPr="00511FC7">
        <w:rPr>
          <w:lang w:val="en-US"/>
        </w:rPr>
        <w:t>mode</w:t>
      </w:r>
      <w:r w:rsidRPr="00511FC7">
        <w:t xml:space="preserve"> – възможност за преглед и редакция на вече заредената декларация.</w:t>
      </w:r>
      <w:r w:rsidRPr="00511FC7">
        <w:br/>
      </w:r>
      <w:r w:rsidRPr="00511FC7">
        <w:tab/>
        <w:t xml:space="preserve">6. </w:t>
      </w:r>
      <w:r w:rsidRPr="00511FC7">
        <w:rPr>
          <w:lang w:val="en-US"/>
        </w:rPr>
        <w:t xml:space="preserve">Sign and Submit the form – </w:t>
      </w:r>
      <w:r w:rsidRPr="00511FC7">
        <w:t>подписване и подаване  на декларация.</w:t>
      </w:r>
      <w:r w:rsidRPr="00511FC7">
        <w:br/>
      </w:r>
      <w:r w:rsidRPr="00511FC7">
        <w:tab/>
        <w:t xml:space="preserve">7. Извършва се проверка – при успешно преминаване на проверката декларацията се записва в базата данни, при грешка системата показва съобщение за грешка и препраща в началната страница. </w:t>
      </w:r>
    </w:p>
    <w:p w14:paraId="38B7DCE9" w14:textId="77777777" w:rsidR="00511FC7" w:rsidRPr="00511FC7" w:rsidRDefault="00511FC7" w:rsidP="00511FC7"/>
    <w:p w14:paraId="00A29969" w14:textId="77777777" w:rsidR="00511FC7" w:rsidRPr="00511FC7" w:rsidRDefault="00511FC7" w:rsidP="00511FC7"/>
    <w:p w14:paraId="78E3FE8C" w14:textId="77777777" w:rsidR="00511FC7" w:rsidRPr="00511FC7" w:rsidRDefault="00511FC7" w:rsidP="00511FC7">
      <w:pPr>
        <w:pStyle w:val="Heading1"/>
        <w:numPr>
          <w:ilvl w:val="0"/>
          <w:numId w:val="22"/>
        </w:numPr>
        <w:ind w:left="567" w:hanging="567"/>
        <w:rPr>
          <w:rFonts w:ascii="Times New Roman" w:hAnsi="Times New Roman" w:cs="Times New Roman"/>
          <w:color w:val="auto"/>
          <w:sz w:val="32"/>
          <w:szCs w:val="32"/>
        </w:rPr>
      </w:pPr>
      <w:bookmarkStart w:id="4" w:name="_Toc423427146"/>
      <w:r w:rsidRPr="00511FC7">
        <w:rPr>
          <w:rFonts w:ascii="Times New Roman" w:hAnsi="Times New Roman" w:cs="Times New Roman"/>
          <w:color w:val="auto"/>
          <w:sz w:val="32"/>
          <w:szCs w:val="32"/>
        </w:rPr>
        <w:t xml:space="preserve">Стартиране на процеса на </w:t>
      </w:r>
      <w:r w:rsidRPr="00511FC7">
        <w:rPr>
          <w:rFonts w:ascii="Times New Roman" w:hAnsi="Times New Roman" w:cs="Times New Roman"/>
          <w:color w:val="auto"/>
          <w:sz w:val="32"/>
          <w:szCs w:val="32"/>
          <w:lang w:val="en-US"/>
        </w:rPr>
        <w:t>upload</w:t>
      </w:r>
      <w:r w:rsidRPr="00511FC7">
        <w:rPr>
          <w:rFonts w:ascii="Times New Roman" w:hAnsi="Times New Roman" w:cs="Times New Roman"/>
          <w:color w:val="auto"/>
          <w:sz w:val="32"/>
          <w:szCs w:val="32"/>
        </w:rPr>
        <w:t xml:space="preserve"> на </w:t>
      </w:r>
      <w:r w:rsidRPr="00511FC7">
        <w:rPr>
          <w:rFonts w:ascii="Times New Roman" w:hAnsi="Times New Roman" w:cs="Times New Roman"/>
          <w:color w:val="auto"/>
          <w:sz w:val="32"/>
          <w:szCs w:val="32"/>
          <w:lang w:val="en-US"/>
        </w:rPr>
        <w:t>XML</w:t>
      </w:r>
      <w:r w:rsidRPr="00511FC7">
        <w:rPr>
          <w:rFonts w:ascii="Times New Roman" w:hAnsi="Times New Roman" w:cs="Times New Roman"/>
          <w:color w:val="auto"/>
          <w:sz w:val="32"/>
          <w:szCs w:val="32"/>
        </w:rPr>
        <w:t xml:space="preserve"> в системата</w:t>
      </w:r>
      <w:bookmarkEnd w:id="4"/>
    </w:p>
    <w:p w14:paraId="5DA943E9" w14:textId="77777777" w:rsidR="00511FC7" w:rsidRPr="00511FC7" w:rsidRDefault="00511FC7" w:rsidP="001F103F">
      <w:pPr>
        <w:pStyle w:val="ListParagraph"/>
        <w:ind w:left="0"/>
        <w:rPr>
          <w:szCs w:val="24"/>
        </w:rPr>
      </w:pPr>
      <w:r w:rsidRPr="00511FC7">
        <w:rPr>
          <w:szCs w:val="24"/>
        </w:rPr>
        <w:t xml:space="preserve">След успешен вход с електронен подпис в системата, от лявата секция се избира: </w:t>
      </w:r>
      <w:r w:rsidRPr="00511FC7">
        <w:rPr>
          <w:b/>
          <w:szCs w:val="24"/>
          <w:lang w:val="en-US"/>
        </w:rPr>
        <w:t>XML</w:t>
      </w:r>
      <w:r w:rsidRPr="00511FC7">
        <w:rPr>
          <w:b/>
          <w:szCs w:val="24"/>
        </w:rPr>
        <w:t xml:space="preserve"> Зареждане</w:t>
      </w:r>
      <w:r w:rsidRPr="00511FC7">
        <w:rPr>
          <w:szCs w:val="24"/>
        </w:rPr>
        <w:t>.</w:t>
      </w:r>
    </w:p>
    <w:p w14:paraId="419F1B2F" w14:textId="77777777" w:rsidR="00511FC7" w:rsidRPr="00511FC7" w:rsidRDefault="00511FC7" w:rsidP="001F103F">
      <w:pPr>
        <w:pStyle w:val="ListParagraph"/>
        <w:ind w:left="0"/>
        <w:rPr>
          <w:szCs w:val="24"/>
        </w:rPr>
      </w:pPr>
      <w:r w:rsidRPr="00511FC7">
        <w:rPr>
          <w:szCs w:val="24"/>
        </w:rPr>
        <w:t>След като се е заредила страницата „Зареждане на XML“ от списъка задължени лица се прави избор на лицето, за което ще се подава документът.</w:t>
      </w:r>
    </w:p>
    <w:p w14:paraId="0FE2B63D" w14:textId="77777777" w:rsidR="00511FC7" w:rsidRPr="00511FC7" w:rsidRDefault="00511FC7" w:rsidP="00511FC7">
      <w:pPr>
        <w:pStyle w:val="ListParagraph"/>
        <w:ind w:left="360"/>
        <w:jc w:val="left"/>
        <w:rPr>
          <w:szCs w:val="24"/>
        </w:rPr>
      </w:pPr>
    </w:p>
    <w:p w14:paraId="077605AD" w14:textId="77777777" w:rsidR="00511FC7" w:rsidRPr="00511FC7" w:rsidRDefault="00511FC7" w:rsidP="00511FC7">
      <w:pPr>
        <w:pStyle w:val="ListParagraph"/>
        <w:ind w:left="360"/>
        <w:jc w:val="left"/>
        <w:rPr>
          <w:szCs w:val="24"/>
          <w:lang w:val="en-US"/>
        </w:rPr>
      </w:pPr>
      <w:r w:rsidRPr="00511FC7">
        <w:rPr>
          <w:noProof/>
          <w:szCs w:val="24"/>
          <w:lang w:eastAsia="bg-BG"/>
        </w:rPr>
        <w:drawing>
          <wp:inline distT="0" distB="0" distL="0" distR="0" wp14:anchorId="1D8A238A" wp14:editId="57821B61">
            <wp:extent cx="5938378" cy="2846705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78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46436" w14:textId="77777777" w:rsidR="00511FC7" w:rsidRPr="00511FC7" w:rsidRDefault="00511FC7" w:rsidP="00511FC7">
      <w:pPr>
        <w:pStyle w:val="ListParagraph"/>
        <w:ind w:left="360"/>
        <w:jc w:val="left"/>
        <w:rPr>
          <w:szCs w:val="24"/>
          <w:lang w:val="en-US"/>
        </w:rPr>
      </w:pPr>
    </w:p>
    <w:p w14:paraId="6A454574" w14:textId="77777777" w:rsidR="00511FC7" w:rsidRPr="00511FC7" w:rsidRDefault="00511FC7" w:rsidP="00511FC7">
      <w:pPr>
        <w:pStyle w:val="Heading1"/>
        <w:numPr>
          <w:ilvl w:val="0"/>
          <w:numId w:val="22"/>
        </w:numPr>
        <w:ind w:left="567" w:hanging="567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bookmarkStart w:id="5" w:name="_Toc423427147"/>
      <w:r w:rsidRPr="00511FC7">
        <w:rPr>
          <w:rFonts w:ascii="Times New Roman" w:hAnsi="Times New Roman" w:cs="Times New Roman"/>
          <w:color w:val="auto"/>
          <w:sz w:val="32"/>
          <w:szCs w:val="32"/>
        </w:rPr>
        <w:t xml:space="preserve">Стъпки при </w:t>
      </w:r>
      <w:r w:rsidRPr="00511FC7">
        <w:rPr>
          <w:rFonts w:ascii="Times New Roman" w:hAnsi="Times New Roman" w:cs="Times New Roman"/>
          <w:color w:val="auto"/>
          <w:sz w:val="32"/>
          <w:szCs w:val="32"/>
          <w:lang w:val="en-US"/>
        </w:rPr>
        <w:t>XML-</w:t>
      </w:r>
      <w:r w:rsidRPr="00511FC7">
        <w:rPr>
          <w:rFonts w:ascii="Times New Roman" w:hAnsi="Times New Roman" w:cs="Times New Roman"/>
          <w:color w:val="auto"/>
          <w:sz w:val="32"/>
          <w:szCs w:val="32"/>
        </w:rPr>
        <w:t xml:space="preserve"> зареждане</w:t>
      </w:r>
      <w:r w:rsidRPr="00511FC7"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 (upload </w:t>
      </w:r>
      <w:r w:rsidRPr="00511FC7">
        <w:rPr>
          <w:rFonts w:ascii="Times New Roman" w:hAnsi="Times New Roman" w:cs="Times New Roman"/>
          <w:color w:val="auto"/>
          <w:sz w:val="32"/>
          <w:szCs w:val="32"/>
        </w:rPr>
        <w:t xml:space="preserve">на </w:t>
      </w:r>
      <w:r w:rsidRPr="00511FC7">
        <w:rPr>
          <w:rFonts w:ascii="Times New Roman" w:hAnsi="Times New Roman" w:cs="Times New Roman"/>
          <w:color w:val="auto"/>
          <w:sz w:val="32"/>
          <w:szCs w:val="32"/>
          <w:lang w:val="en-US"/>
        </w:rPr>
        <w:t>XML)</w:t>
      </w:r>
      <w:bookmarkEnd w:id="5"/>
      <w:r w:rsidRPr="00511FC7">
        <w:rPr>
          <w:rFonts w:ascii="Times New Roman" w:hAnsi="Times New Roman" w:cs="Times New Roman"/>
          <w:color w:val="auto"/>
          <w:sz w:val="32"/>
          <w:szCs w:val="32"/>
          <w:lang w:val="en-US"/>
        </w:rPr>
        <w:br/>
      </w:r>
    </w:p>
    <w:p w14:paraId="7E866B2C" w14:textId="77777777" w:rsidR="00511FC7" w:rsidRPr="00511FC7" w:rsidRDefault="00511FC7" w:rsidP="00511FC7">
      <w:pPr>
        <w:pStyle w:val="Heading2"/>
        <w:numPr>
          <w:ilvl w:val="1"/>
          <w:numId w:val="22"/>
        </w:numPr>
        <w:ind w:left="1134" w:hanging="567"/>
        <w:jc w:val="left"/>
        <w:rPr>
          <w:color w:val="auto"/>
        </w:rPr>
      </w:pPr>
      <w:bookmarkStart w:id="6" w:name="_Toc423427148"/>
      <w:r w:rsidRPr="00511FC7">
        <w:rPr>
          <w:color w:val="auto"/>
        </w:rPr>
        <w:t xml:space="preserve">Избор на </w:t>
      </w:r>
      <w:r w:rsidRPr="00511FC7">
        <w:rPr>
          <w:color w:val="auto"/>
          <w:lang w:val="en-US"/>
        </w:rPr>
        <w:t xml:space="preserve">XML </w:t>
      </w:r>
      <w:r w:rsidRPr="00511FC7">
        <w:rPr>
          <w:color w:val="auto"/>
        </w:rPr>
        <w:t>файл</w:t>
      </w:r>
      <w:bookmarkEnd w:id="6"/>
    </w:p>
    <w:p w14:paraId="05CA76BE" w14:textId="77777777" w:rsidR="00511FC7" w:rsidRPr="00511FC7" w:rsidRDefault="00511FC7" w:rsidP="001F103F">
      <w:pPr>
        <w:pStyle w:val="ListParagraph"/>
        <w:ind w:left="0"/>
        <w:rPr>
          <w:szCs w:val="24"/>
        </w:rPr>
      </w:pPr>
      <w:r w:rsidRPr="00511FC7">
        <w:rPr>
          <w:szCs w:val="24"/>
        </w:rPr>
        <w:t xml:space="preserve">Осъществява се чрез бутон </w:t>
      </w:r>
      <w:r w:rsidRPr="00511FC7">
        <w:rPr>
          <w:b/>
          <w:i/>
          <w:szCs w:val="24"/>
        </w:rPr>
        <w:t>„</w:t>
      </w:r>
      <w:r w:rsidRPr="00511FC7">
        <w:rPr>
          <w:b/>
          <w:i/>
          <w:szCs w:val="24"/>
          <w:lang w:val="en-US"/>
        </w:rPr>
        <w:t>Browse</w:t>
      </w:r>
      <w:r w:rsidRPr="00511FC7">
        <w:rPr>
          <w:b/>
          <w:i/>
          <w:szCs w:val="24"/>
        </w:rPr>
        <w:t>…“</w:t>
      </w:r>
      <w:r w:rsidRPr="00511FC7">
        <w:rPr>
          <w:szCs w:val="24"/>
        </w:rPr>
        <w:t xml:space="preserve"> и от показалия се прозорец се избира файлът, от който ще се зареждат данни.</w:t>
      </w:r>
    </w:p>
    <w:p w14:paraId="4339FEF6" w14:textId="77777777" w:rsidR="00511FC7" w:rsidRPr="00511FC7" w:rsidRDefault="00511FC7" w:rsidP="00511FC7">
      <w:pPr>
        <w:pStyle w:val="ListParagraph"/>
        <w:ind w:left="1440"/>
        <w:jc w:val="left"/>
        <w:rPr>
          <w:szCs w:val="24"/>
        </w:rPr>
      </w:pPr>
    </w:p>
    <w:p w14:paraId="22F6F617" w14:textId="77777777" w:rsidR="00511FC7" w:rsidRPr="00511FC7" w:rsidRDefault="00511FC7" w:rsidP="00511FC7">
      <w:pPr>
        <w:pStyle w:val="ListParagraph"/>
        <w:ind w:left="1440"/>
        <w:jc w:val="left"/>
        <w:rPr>
          <w:szCs w:val="24"/>
        </w:rPr>
      </w:pPr>
    </w:p>
    <w:p w14:paraId="774B9835" w14:textId="77777777" w:rsidR="00511FC7" w:rsidRPr="00511FC7" w:rsidRDefault="00511FC7" w:rsidP="00511FC7">
      <w:pPr>
        <w:pStyle w:val="ListParagraph"/>
        <w:ind w:left="0"/>
        <w:jc w:val="left"/>
        <w:rPr>
          <w:szCs w:val="24"/>
        </w:rPr>
      </w:pPr>
      <w:r w:rsidRPr="00511FC7">
        <w:rPr>
          <w:noProof/>
          <w:szCs w:val="24"/>
          <w:lang w:eastAsia="bg-BG"/>
        </w:rPr>
        <w:lastRenderedPageBreak/>
        <w:drawing>
          <wp:inline distT="0" distB="0" distL="0" distR="0" wp14:anchorId="3561458F" wp14:editId="6FB6594F">
            <wp:extent cx="5972810" cy="28625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B30E0" w14:textId="77777777" w:rsidR="00511FC7" w:rsidRPr="00511FC7" w:rsidRDefault="00511FC7" w:rsidP="00511FC7">
      <w:pPr>
        <w:pStyle w:val="Heading2"/>
        <w:numPr>
          <w:ilvl w:val="1"/>
          <w:numId w:val="22"/>
        </w:numPr>
        <w:ind w:left="1134" w:hanging="567"/>
        <w:jc w:val="left"/>
        <w:rPr>
          <w:color w:val="auto"/>
        </w:rPr>
      </w:pPr>
      <w:bookmarkStart w:id="7" w:name="_Toc423427149"/>
      <w:r w:rsidRPr="00511FC7">
        <w:rPr>
          <w:color w:val="auto"/>
        </w:rPr>
        <w:t xml:space="preserve">Зареждане на </w:t>
      </w:r>
      <w:r w:rsidRPr="00511FC7">
        <w:rPr>
          <w:color w:val="auto"/>
          <w:lang w:val="en-US"/>
        </w:rPr>
        <w:t xml:space="preserve">XML </w:t>
      </w:r>
      <w:r w:rsidRPr="00511FC7">
        <w:rPr>
          <w:color w:val="auto"/>
        </w:rPr>
        <w:t>файл</w:t>
      </w:r>
      <w:bookmarkEnd w:id="7"/>
    </w:p>
    <w:p w14:paraId="702ED285" w14:textId="77777777" w:rsidR="00511FC7" w:rsidRPr="00511FC7" w:rsidRDefault="00511FC7" w:rsidP="00511FC7">
      <w:pPr>
        <w:jc w:val="left"/>
        <w:rPr>
          <w:sz w:val="28"/>
          <w:szCs w:val="28"/>
          <w:lang w:val="en-US"/>
        </w:rPr>
      </w:pPr>
      <w:r w:rsidRPr="00511FC7">
        <w:rPr>
          <w:szCs w:val="24"/>
        </w:rPr>
        <w:t>Натиска се бутон „</w:t>
      </w:r>
      <w:r w:rsidRPr="00511FC7">
        <w:rPr>
          <w:b/>
          <w:i/>
          <w:szCs w:val="24"/>
        </w:rPr>
        <w:t>Зареди“</w:t>
      </w:r>
      <w:r w:rsidRPr="00511FC7">
        <w:rPr>
          <w:sz w:val="28"/>
          <w:szCs w:val="28"/>
        </w:rPr>
        <w:t>.</w:t>
      </w:r>
    </w:p>
    <w:p w14:paraId="4F4F2DA7" w14:textId="77777777" w:rsidR="00511FC7" w:rsidRPr="00511FC7" w:rsidRDefault="00511FC7" w:rsidP="00511FC7">
      <w:pPr>
        <w:ind w:left="1440"/>
        <w:jc w:val="left"/>
        <w:rPr>
          <w:sz w:val="28"/>
          <w:szCs w:val="28"/>
          <w:lang w:val="en-US"/>
        </w:rPr>
      </w:pPr>
    </w:p>
    <w:p w14:paraId="2B974AE4" w14:textId="77777777" w:rsidR="00511FC7" w:rsidRPr="00511FC7" w:rsidRDefault="00511FC7" w:rsidP="00511FC7">
      <w:pPr>
        <w:jc w:val="left"/>
        <w:rPr>
          <w:b/>
          <w:sz w:val="28"/>
          <w:szCs w:val="28"/>
        </w:rPr>
      </w:pPr>
      <w:r w:rsidRPr="00511FC7">
        <w:rPr>
          <w:noProof/>
          <w:sz w:val="28"/>
          <w:szCs w:val="28"/>
          <w:lang w:eastAsia="bg-BG"/>
        </w:rPr>
        <w:drawing>
          <wp:inline distT="0" distB="0" distL="0" distR="0" wp14:anchorId="418D2E26" wp14:editId="60304AC9">
            <wp:extent cx="5972810" cy="285877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FC7">
        <w:rPr>
          <w:sz w:val="28"/>
          <w:szCs w:val="28"/>
        </w:rPr>
        <w:br/>
      </w:r>
    </w:p>
    <w:p w14:paraId="6620E3E5" w14:textId="77777777" w:rsidR="00511FC7" w:rsidRPr="00511FC7" w:rsidRDefault="00511FC7" w:rsidP="00511FC7">
      <w:pPr>
        <w:pStyle w:val="Heading2"/>
        <w:numPr>
          <w:ilvl w:val="1"/>
          <w:numId w:val="22"/>
        </w:numPr>
        <w:ind w:left="1134" w:hanging="567"/>
        <w:jc w:val="left"/>
        <w:rPr>
          <w:rStyle w:val="Heading2Char"/>
          <w:b/>
          <w:bCs/>
          <w:color w:val="auto"/>
        </w:rPr>
      </w:pPr>
      <w:bookmarkStart w:id="8" w:name="_Toc423427150"/>
      <w:r w:rsidRPr="00511FC7">
        <w:rPr>
          <w:rStyle w:val="Heading2Char"/>
          <w:b/>
          <w:color w:val="auto"/>
        </w:rPr>
        <w:t>Преглед и редакция на заредената декларация</w:t>
      </w:r>
      <w:bookmarkEnd w:id="8"/>
    </w:p>
    <w:p w14:paraId="16D3A495" w14:textId="77777777" w:rsidR="00511FC7" w:rsidRPr="00511FC7" w:rsidRDefault="00511FC7" w:rsidP="001F103F">
      <w:r w:rsidRPr="00511FC7">
        <w:t>В тази страница се осъществява преглед и редакция на подадената декларация преди запис.</w:t>
      </w:r>
    </w:p>
    <w:p w14:paraId="505D9A2E" w14:textId="77777777" w:rsidR="00511FC7" w:rsidRPr="00511FC7" w:rsidRDefault="00511FC7" w:rsidP="001F103F">
      <w:r w:rsidRPr="00511FC7">
        <w:lastRenderedPageBreak/>
        <w:t xml:space="preserve">По време на зареждане на </w:t>
      </w:r>
      <w:r w:rsidRPr="00511FC7">
        <w:rPr>
          <w:lang w:val="en-US"/>
        </w:rPr>
        <w:t>XML</w:t>
      </w:r>
      <w:r w:rsidRPr="00511FC7">
        <w:t xml:space="preserve"> файла системата извършва необходимите проверки. В случай, че се установят несъответствия, системата реагира аналогично на попълване на некоректни данни в ръчен режим – оцветява полетата в червено. При коректно попълнени данни няма да има полета, оцветени в червено.</w:t>
      </w:r>
    </w:p>
    <w:p w14:paraId="31F0BD70" w14:textId="77777777" w:rsidR="00511FC7" w:rsidRPr="00511FC7" w:rsidRDefault="00511FC7" w:rsidP="001F103F">
      <w:r w:rsidRPr="00511FC7">
        <w:t xml:space="preserve">При подаване на декларация с УКН на еАДД в момента на зареждане на </w:t>
      </w:r>
      <w:r w:rsidRPr="00511FC7">
        <w:rPr>
          <w:lang w:val="en-US"/>
        </w:rPr>
        <w:t>XML</w:t>
      </w:r>
      <w:r w:rsidRPr="00511FC7">
        <w:t xml:space="preserve"> файла системата прави автоматично проверка за наличието му в базата данни на НАП. Когато проверката на УКН е преминала успешно бутон „</w:t>
      </w:r>
      <w:r w:rsidRPr="00511FC7">
        <w:rPr>
          <w:b/>
          <w:i/>
        </w:rPr>
        <w:t>Провери“</w:t>
      </w:r>
      <w:r w:rsidRPr="00511FC7">
        <w:rPr>
          <w:b/>
          <w:sz w:val="28"/>
          <w:szCs w:val="28"/>
        </w:rPr>
        <w:t xml:space="preserve"> </w:t>
      </w:r>
      <w:r w:rsidRPr="00511FC7">
        <w:t>се оцветява с зелено. При несъответствие бутон „</w:t>
      </w:r>
      <w:r w:rsidRPr="00511FC7">
        <w:rPr>
          <w:b/>
          <w:i/>
        </w:rPr>
        <w:t>Провери“</w:t>
      </w:r>
      <w:r w:rsidRPr="00511FC7">
        <w:t xml:space="preserve"> се оцветява в червено. Тогава е необходимо верният УКН да бъде въведен  ръчно, след което да се натисне бутон  „</w:t>
      </w:r>
      <w:r w:rsidRPr="00511FC7">
        <w:rPr>
          <w:b/>
          <w:i/>
        </w:rPr>
        <w:t>Провери“</w:t>
      </w:r>
      <w:r w:rsidRPr="00511FC7">
        <w:t xml:space="preserve">. </w:t>
      </w:r>
    </w:p>
    <w:p w14:paraId="7BA04CA6" w14:textId="77777777" w:rsidR="00511FC7" w:rsidRPr="00511FC7" w:rsidRDefault="00511FC7" w:rsidP="001F103F">
      <w:pPr>
        <w:tabs>
          <w:tab w:val="left" w:pos="709"/>
        </w:tabs>
      </w:pPr>
      <w:r w:rsidRPr="00511FC7">
        <w:t>След успешно валидиране на документа в неговата цялост той може да бъде подписан електронно и изпратен.</w:t>
      </w:r>
    </w:p>
    <w:p w14:paraId="4FA969C6" w14:textId="77777777" w:rsidR="00511FC7" w:rsidRPr="00511FC7" w:rsidRDefault="00511FC7" w:rsidP="00511FC7">
      <w:pPr>
        <w:tabs>
          <w:tab w:val="left" w:pos="709"/>
        </w:tabs>
        <w:jc w:val="left"/>
        <w:rPr>
          <w:rFonts w:cstheme="majorBidi"/>
          <w:b/>
          <w:sz w:val="28"/>
          <w:szCs w:val="26"/>
        </w:rPr>
      </w:pPr>
    </w:p>
    <w:p w14:paraId="314BB94E" w14:textId="77777777" w:rsidR="00511FC7" w:rsidRPr="00511FC7" w:rsidRDefault="00511FC7" w:rsidP="00511FC7">
      <w:pPr>
        <w:jc w:val="left"/>
        <w:rPr>
          <w:rFonts w:cstheme="majorBidi"/>
          <w:b/>
          <w:sz w:val="28"/>
          <w:szCs w:val="26"/>
          <w:lang w:val="en-US"/>
        </w:rPr>
      </w:pPr>
      <w:r w:rsidRPr="00511FC7">
        <w:rPr>
          <w:rFonts w:cstheme="majorBidi"/>
          <w:b/>
          <w:noProof/>
          <w:sz w:val="28"/>
          <w:szCs w:val="26"/>
          <w:lang w:eastAsia="bg-BG"/>
        </w:rPr>
        <w:drawing>
          <wp:inline distT="0" distB="0" distL="0" distR="0" wp14:anchorId="37B1D8D6" wp14:editId="3CD85F16">
            <wp:extent cx="5972810" cy="382905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C026" w14:textId="77777777" w:rsidR="00511FC7" w:rsidRPr="00511FC7" w:rsidRDefault="00511FC7" w:rsidP="00511FC7">
      <w:pPr>
        <w:ind w:left="360" w:firstLine="349"/>
        <w:jc w:val="left"/>
      </w:pPr>
    </w:p>
    <w:p w14:paraId="3AA85157" w14:textId="77777777" w:rsidR="00511FC7" w:rsidRPr="00511FC7" w:rsidRDefault="00511FC7" w:rsidP="001F103F">
      <w:r w:rsidRPr="00511FC7">
        <w:t xml:space="preserve">Необходимо е винаги преди подписване и изпращане на електронния документ той да бъде преглежда с цел проверка верността на съдържанието му.  </w:t>
      </w:r>
    </w:p>
    <w:p w14:paraId="664540C8" w14:textId="77777777" w:rsidR="00511FC7" w:rsidRPr="00511FC7" w:rsidRDefault="00511FC7" w:rsidP="00511FC7">
      <w:pPr>
        <w:pStyle w:val="Heading1"/>
        <w:numPr>
          <w:ilvl w:val="0"/>
          <w:numId w:val="22"/>
        </w:numPr>
        <w:ind w:left="567" w:hanging="567"/>
        <w:rPr>
          <w:rFonts w:ascii="Times New Roman" w:hAnsi="Times New Roman" w:cs="Times New Roman"/>
          <w:color w:val="auto"/>
          <w:sz w:val="32"/>
          <w:szCs w:val="32"/>
        </w:rPr>
      </w:pPr>
      <w:bookmarkStart w:id="9" w:name="_Toc423427151"/>
      <w:r w:rsidRPr="00511FC7">
        <w:rPr>
          <w:rFonts w:ascii="Times New Roman" w:hAnsi="Times New Roman" w:cs="Times New Roman"/>
          <w:color w:val="auto"/>
          <w:sz w:val="32"/>
          <w:szCs w:val="32"/>
        </w:rPr>
        <w:lastRenderedPageBreak/>
        <w:t>Видове декларации (</w:t>
      </w:r>
      <w:r w:rsidRPr="00511FC7">
        <w:rPr>
          <w:rFonts w:ascii="Times New Roman" w:hAnsi="Times New Roman" w:cs="Times New Roman"/>
          <w:color w:val="auto"/>
          <w:sz w:val="32"/>
          <w:szCs w:val="32"/>
          <w:lang w:val="en-US"/>
        </w:rPr>
        <w:t>XSD</w:t>
      </w:r>
      <w:r w:rsidRPr="00511FC7">
        <w:rPr>
          <w:rFonts w:ascii="Times New Roman" w:hAnsi="Times New Roman" w:cs="Times New Roman"/>
          <w:color w:val="auto"/>
          <w:sz w:val="32"/>
          <w:szCs w:val="32"/>
        </w:rPr>
        <w:t xml:space="preserve"> -  схема на елементите)</w:t>
      </w:r>
      <w:bookmarkEnd w:id="9"/>
      <w:r w:rsidRPr="00511FC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14:paraId="09D3321E" w14:textId="77777777" w:rsidR="00511FC7" w:rsidRPr="00511FC7" w:rsidRDefault="00511FC7" w:rsidP="001F103F">
      <w:pPr>
        <w:pStyle w:val="ListParagraph"/>
        <w:ind w:left="0"/>
        <w:rPr>
          <w:szCs w:val="24"/>
        </w:rPr>
      </w:pPr>
      <w:r w:rsidRPr="00511FC7">
        <w:rPr>
          <w:szCs w:val="24"/>
          <w:lang w:val="en-US"/>
        </w:rPr>
        <w:t>XML</w:t>
      </w:r>
      <w:r w:rsidRPr="00511FC7">
        <w:rPr>
          <w:szCs w:val="24"/>
        </w:rPr>
        <w:t xml:space="preserve"> файлът на декларацията се основава на спецификацията, дефинирана в </w:t>
      </w:r>
      <w:r w:rsidRPr="00511FC7">
        <w:rPr>
          <w:szCs w:val="24"/>
          <w:lang w:val="en-US"/>
        </w:rPr>
        <w:t>baseDeclarationScheme</w:t>
      </w:r>
      <w:r w:rsidRPr="00511FC7">
        <w:rPr>
          <w:szCs w:val="24"/>
        </w:rPr>
        <w:t>.</w:t>
      </w:r>
      <w:r w:rsidRPr="00511FC7">
        <w:rPr>
          <w:szCs w:val="24"/>
          <w:lang w:val="en-US"/>
        </w:rPr>
        <w:t>xsd</w:t>
      </w:r>
      <w:r w:rsidRPr="00511FC7">
        <w:rPr>
          <w:szCs w:val="24"/>
        </w:rPr>
        <w:t xml:space="preserve">.  Схемата съдържа общ абстрактен тип </w:t>
      </w:r>
      <w:r w:rsidRPr="00511FC7">
        <w:rPr>
          <w:szCs w:val="24"/>
          <w:lang w:val="en-US"/>
        </w:rPr>
        <w:t>BaseDeclarationType</w:t>
      </w:r>
      <w:r w:rsidRPr="00511FC7">
        <w:rPr>
          <w:szCs w:val="24"/>
        </w:rPr>
        <w:t>, който обхваща структурата на всички декларации.</w:t>
      </w:r>
    </w:p>
    <w:p w14:paraId="06366D3D" w14:textId="77777777" w:rsidR="00511FC7" w:rsidRPr="00511FC7" w:rsidRDefault="00511FC7" w:rsidP="00511FC7">
      <w:pPr>
        <w:pStyle w:val="ListParagraph"/>
        <w:ind w:left="360"/>
        <w:jc w:val="left"/>
        <w:rPr>
          <w:szCs w:val="24"/>
        </w:rPr>
      </w:pPr>
    </w:p>
    <w:p w14:paraId="71096372" w14:textId="77777777" w:rsidR="00511FC7" w:rsidRPr="00511FC7" w:rsidRDefault="00511FC7" w:rsidP="00511FC7">
      <w:pPr>
        <w:pStyle w:val="ListParagraph"/>
        <w:ind w:left="360"/>
        <w:jc w:val="left"/>
        <w:rPr>
          <w:szCs w:val="24"/>
        </w:rPr>
      </w:pPr>
      <w:r w:rsidRPr="00511FC7">
        <w:rPr>
          <w:noProof/>
          <w:szCs w:val="24"/>
          <w:lang w:eastAsia="bg-BG"/>
        </w:rPr>
        <w:drawing>
          <wp:inline distT="0" distB="0" distL="0" distR="0" wp14:anchorId="53C4A48F" wp14:editId="39E9EC6C">
            <wp:extent cx="5962650" cy="1628775"/>
            <wp:effectExtent l="1905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3905A7" w14:textId="77777777" w:rsidR="00511FC7" w:rsidRPr="00511FC7" w:rsidRDefault="00511FC7" w:rsidP="00511FC7">
      <w:pPr>
        <w:pStyle w:val="ListParagraph"/>
        <w:ind w:left="360"/>
        <w:jc w:val="left"/>
        <w:rPr>
          <w:szCs w:val="24"/>
        </w:rPr>
      </w:pPr>
    </w:p>
    <w:p w14:paraId="769A873F" w14:textId="77777777" w:rsidR="00511FC7" w:rsidRPr="00511FC7" w:rsidRDefault="00511FC7" w:rsidP="001F103F">
      <w:pPr>
        <w:pStyle w:val="ListParagraph"/>
        <w:ind w:left="0"/>
        <w:rPr>
          <w:sz w:val="28"/>
          <w:szCs w:val="28"/>
        </w:rPr>
      </w:pPr>
      <w:r w:rsidRPr="00511FC7">
        <w:rPr>
          <w:szCs w:val="24"/>
        </w:rPr>
        <w:t xml:space="preserve">Всеки вид декларация конкретизира очакваните данни посредством друг тип, който надгражда тази абстрактната дефиниция в </w:t>
      </w:r>
      <w:r w:rsidRPr="00511FC7">
        <w:rPr>
          <w:szCs w:val="24"/>
          <w:lang w:val="en-US"/>
        </w:rPr>
        <w:t>XSD</w:t>
      </w:r>
      <w:r w:rsidRPr="00511FC7">
        <w:rPr>
          <w:szCs w:val="24"/>
        </w:rPr>
        <w:t xml:space="preserve"> схемата. </w:t>
      </w:r>
      <w:r w:rsidRPr="00511FC7">
        <w:rPr>
          <w:szCs w:val="24"/>
        </w:rPr>
        <w:br/>
      </w:r>
      <w:r w:rsidRPr="00511FC7">
        <w:rPr>
          <w:szCs w:val="24"/>
        </w:rPr>
        <w:br/>
        <w:t>На фигурата са представени елементите на абстрактния тип BaseDeclarationType, които трябва да присъстват в една декларация, като тези с черни запълнени ромбчета са задължителни, а другите не, в зависимост от вида на декларацията.</w:t>
      </w:r>
      <w:r w:rsidRPr="00511FC7">
        <w:rPr>
          <w:noProof/>
          <w:lang w:eastAsia="bg-BG"/>
        </w:rPr>
        <w:drawing>
          <wp:inline distT="0" distB="0" distL="0" distR="0" wp14:anchorId="5E1FC958" wp14:editId="047C1435">
            <wp:extent cx="4710223" cy="3710324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059" cy="370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FC7">
        <w:rPr>
          <w:szCs w:val="24"/>
        </w:rPr>
        <w:br/>
      </w:r>
    </w:p>
    <w:p w14:paraId="214362D7" w14:textId="77777777" w:rsidR="00511FC7" w:rsidRPr="00511FC7" w:rsidRDefault="00511FC7" w:rsidP="00511FC7">
      <w:pPr>
        <w:pStyle w:val="Heading2"/>
        <w:numPr>
          <w:ilvl w:val="0"/>
          <w:numId w:val="27"/>
        </w:numPr>
        <w:ind w:left="1134" w:hanging="567"/>
        <w:rPr>
          <w:rFonts w:eastAsia="Times New Roman" w:cs="Times New Roman"/>
          <w:b w:val="0"/>
          <w:bCs w:val="0"/>
          <w:color w:val="auto"/>
          <w:sz w:val="24"/>
          <w:szCs w:val="24"/>
        </w:rPr>
      </w:pPr>
      <w:bookmarkStart w:id="10" w:name="_Toc423427152"/>
      <w:r w:rsidRPr="00511FC7">
        <w:rPr>
          <w:rFonts w:cs="Times New Roman"/>
          <w:color w:val="auto"/>
          <w:szCs w:val="28"/>
        </w:rPr>
        <w:lastRenderedPageBreak/>
        <w:t>ЕДП</w:t>
      </w:r>
      <w:bookmarkEnd w:id="10"/>
      <w:r w:rsidRPr="00511FC7">
        <w:rPr>
          <w:rFonts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31339BC3" w14:textId="77777777" w:rsidR="00511FC7" w:rsidRPr="00511FC7" w:rsidRDefault="00511FC7" w:rsidP="00511FC7">
      <w:pPr>
        <w:pStyle w:val="ListParagraph"/>
        <w:ind w:left="0"/>
        <w:jc w:val="left"/>
        <w:rPr>
          <w:szCs w:val="24"/>
        </w:rPr>
      </w:pPr>
    </w:p>
    <w:p w14:paraId="23EB5086" w14:textId="77777777" w:rsidR="00511FC7" w:rsidRPr="00511FC7" w:rsidRDefault="00511FC7" w:rsidP="00511FC7">
      <w:pPr>
        <w:pStyle w:val="ListParagraph"/>
        <w:ind w:left="0"/>
        <w:jc w:val="left"/>
        <w:rPr>
          <w:szCs w:val="24"/>
        </w:rPr>
      </w:pPr>
      <w:r w:rsidRPr="00511FC7">
        <w:rPr>
          <w:szCs w:val="24"/>
        </w:rPr>
        <w:t xml:space="preserve">В схемата </w:t>
      </w:r>
      <w:r w:rsidRPr="00511FC7">
        <w:rPr>
          <w:szCs w:val="24"/>
          <w:lang w:val="en-US"/>
        </w:rPr>
        <w:t>baseDeclarationScheme</w:t>
      </w:r>
      <w:r w:rsidRPr="00511FC7">
        <w:rPr>
          <w:szCs w:val="24"/>
        </w:rPr>
        <w:t>.</w:t>
      </w:r>
      <w:r w:rsidRPr="00511FC7">
        <w:rPr>
          <w:szCs w:val="24"/>
          <w:lang w:val="en-US"/>
        </w:rPr>
        <w:t>xsd</w:t>
      </w:r>
      <w:r w:rsidRPr="00511FC7">
        <w:rPr>
          <w:szCs w:val="24"/>
        </w:rPr>
        <w:t xml:space="preserve"> </w:t>
      </w:r>
      <w:r w:rsidRPr="00511FC7">
        <w:rPr>
          <w:szCs w:val="24"/>
          <w:lang w:val="en-US"/>
        </w:rPr>
        <w:t>e</w:t>
      </w:r>
      <w:r w:rsidRPr="00511FC7">
        <w:rPr>
          <w:szCs w:val="24"/>
        </w:rPr>
        <w:t xml:space="preserve"> дефиниран  </w:t>
      </w:r>
      <w:r w:rsidRPr="00511FC7">
        <w:rPr>
          <w:szCs w:val="24"/>
          <w:lang w:val="en-US"/>
        </w:rPr>
        <w:t>EDP</w:t>
      </w:r>
      <w:r w:rsidRPr="00511FC7">
        <w:rPr>
          <w:szCs w:val="24"/>
        </w:rPr>
        <w:t xml:space="preserve"> елемента от тип </w:t>
      </w:r>
      <w:r w:rsidRPr="00511FC7">
        <w:rPr>
          <w:szCs w:val="24"/>
          <w:lang w:val="en-US"/>
        </w:rPr>
        <w:t>EDPDeclaraionType</w:t>
      </w:r>
      <w:r w:rsidRPr="00511FC7">
        <w:rPr>
          <w:szCs w:val="24"/>
        </w:rPr>
        <w:t>.</w:t>
      </w:r>
    </w:p>
    <w:p w14:paraId="157CDF80" w14:textId="77777777" w:rsidR="00511FC7" w:rsidRPr="00511FC7" w:rsidRDefault="00511FC7" w:rsidP="00511FC7">
      <w:pPr>
        <w:pStyle w:val="ListParagraph"/>
        <w:ind w:left="792"/>
        <w:jc w:val="left"/>
        <w:rPr>
          <w:szCs w:val="24"/>
        </w:rPr>
      </w:pPr>
    </w:p>
    <w:p w14:paraId="7296FB87" w14:textId="77777777" w:rsidR="00511FC7" w:rsidRPr="00511FC7" w:rsidRDefault="00511FC7" w:rsidP="00511FC7">
      <w:pPr>
        <w:pStyle w:val="ListParagraph"/>
        <w:ind w:left="792"/>
        <w:jc w:val="left"/>
        <w:rPr>
          <w:szCs w:val="24"/>
        </w:rPr>
      </w:pPr>
      <w:r w:rsidRPr="00511FC7">
        <w:rPr>
          <w:noProof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271FE390" wp14:editId="0D69C8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77285" cy="171450"/>
            <wp:effectExtent l="0" t="0" r="0" b="0"/>
            <wp:wrapTight wrapText="bothSides">
              <wp:wrapPolygon edited="0">
                <wp:start x="0" y="0"/>
                <wp:lineTo x="0" y="19200"/>
                <wp:lineTo x="21484" y="19200"/>
                <wp:lineTo x="2148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3C5591" w14:textId="77777777" w:rsidR="00511FC7" w:rsidRPr="00511FC7" w:rsidRDefault="00511FC7" w:rsidP="00511FC7">
      <w:pPr>
        <w:pStyle w:val="ListParagraph"/>
        <w:ind w:left="792"/>
        <w:jc w:val="left"/>
        <w:rPr>
          <w:szCs w:val="24"/>
          <w:lang w:val="en-US"/>
        </w:rPr>
      </w:pPr>
      <w:r w:rsidRPr="00511FC7">
        <w:rPr>
          <w:szCs w:val="24"/>
        </w:rPr>
        <w:t>където,</w:t>
      </w:r>
    </w:p>
    <w:p w14:paraId="16AB6855" w14:textId="77777777" w:rsidR="00511FC7" w:rsidRPr="00511FC7" w:rsidRDefault="00511FC7" w:rsidP="00511FC7">
      <w:pPr>
        <w:pStyle w:val="ListParagraph"/>
        <w:ind w:left="792"/>
        <w:jc w:val="left"/>
        <w:rPr>
          <w:szCs w:val="24"/>
        </w:rPr>
      </w:pPr>
      <w:r w:rsidRPr="00511FC7">
        <w:rPr>
          <w:noProof/>
          <w:szCs w:val="24"/>
          <w:lang w:eastAsia="bg-BG"/>
        </w:rPr>
        <w:drawing>
          <wp:inline distT="0" distB="0" distL="0" distR="0" wp14:anchorId="2E3ECC3E" wp14:editId="3A2E4143">
            <wp:extent cx="5972175" cy="1857375"/>
            <wp:effectExtent l="19050" t="0" r="9525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CE3163" w14:textId="77777777" w:rsidR="00511FC7" w:rsidRPr="00511FC7" w:rsidRDefault="00511FC7" w:rsidP="00511FC7">
      <w:pPr>
        <w:pStyle w:val="ListParagraph"/>
        <w:ind w:left="0" w:right="-233"/>
        <w:jc w:val="left"/>
        <w:rPr>
          <w:szCs w:val="24"/>
        </w:rPr>
      </w:pPr>
      <w:r w:rsidRPr="00511FC7">
        <w:rPr>
          <w:szCs w:val="24"/>
        </w:rPr>
        <w:t>Визуално структурата на ЕДП декларацията може да бъде представена по следния начин.</w:t>
      </w:r>
      <w:r w:rsidRPr="00511FC7">
        <w:rPr>
          <w:noProof/>
          <w:lang w:eastAsia="bg-BG"/>
        </w:rPr>
        <w:drawing>
          <wp:inline distT="0" distB="0" distL="0" distR="0" wp14:anchorId="1B8A7FE8" wp14:editId="2B59B595">
            <wp:extent cx="5442570" cy="4374489"/>
            <wp:effectExtent l="0" t="0" r="635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718" cy="437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FC7">
        <w:rPr>
          <w:szCs w:val="24"/>
        </w:rPr>
        <w:br/>
      </w:r>
      <w:r w:rsidRPr="00292642">
        <w:rPr>
          <w:szCs w:val="24"/>
          <w:lang w:val="en-US"/>
        </w:rPr>
        <w:lastRenderedPageBreak/>
        <w:t>XML</w:t>
      </w:r>
      <w:r w:rsidRPr="00292642">
        <w:rPr>
          <w:szCs w:val="24"/>
        </w:rPr>
        <w:t xml:space="preserve"> дефиницията на ЕДП започва със стандартния таг &lt;?</w:t>
      </w:r>
      <w:r w:rsidRPr="00292642">
        <w:rPr>
          <w:szCs w:val="24"/>
          <w:lang w:val="en-US"/>
        </w:rPr>
        <w:t>xml</w:t>
      </w:r>
      <w:r w:rsidRPr="00292642">
        <w:rPr>
          <w:szCs w:val="24"/>
        </w:rPr>
        <w:t>&gt;  и непосредствено следва тагът &lt;</w:t>
      </w:r>
      <w:r w:rsidRPr="00292642">
        <w:rPr>
          <w:szCs w:val="24"/>
          <w:lang w:val="en-US"/>
        </w:rPr>
        <w:t>EDP</w:t>
      </w:r>
      <w:r w:rsidRPr="00292642">
        <w:rPr>
          <w:szCs w:val="24"/>
        </w:rPr>
        <w:t>&gt;, включвайки под-тагове за останалите елементи:</w:t>
      </w:r>
      <w:r w:rsidRPr="00511FC7">
        <w:rPr>
          <w:szCs w:val="24"/>
        </w:rPr>
        <w:t xml:space="preserve"> </w:t>
      </w:r>
    </w:p>
    <w:p w14:paraId="294978C2" w14:textId="77777777" w:rsidR="00511FC7" w:rsidRPr="00511FC7" w:rsidRDefault="00511FC7" w:rsidP="00511FC7">
      <w:pPr>
        <w:pStyle w:val="ListParagraph"/>
        <w:ind w:left="0"/>
        <w:jc w:val="left"/>
        <w:rPr>
          <w:szCs w:val="24"/>
        </w:rPr>
      </w:pPr>
      <w:r w:rsidRPr="00511FC7">
        <w:rPr>
          <w:noProof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 wp14:anchorId="2B97E7DA" wp14:editId="7DA65E0C">
            <wp:simplePos x="0" y="0"/>
            <wp:positionH relativeFrom="column">
              <wp:posOffset>-3175</wp:posOffset>
            </wp:positionH>
            <wp:positionV relativeFrom="paragraph">
              <wp:posOffset>179070</wp:posOffset>
            </wp:positionV>
            <wp:extent cx="6212205" cy="1379855"/>
            <wp:effectExtent l="0" t="0" r="0" b="0"/>
            <wp:wrapTight wrapText="bothSides">
              <wp:wrapPolygon edited="0">
                <wp:start x="0" y="0"/>
                <wp:lineTo x="0" y="21173"/>
                <wp:lineTo x="21527" y="21173"/>
                <wp:lineTo x="2152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AA837F" w14:textId="77777777" w:rsidR="00511FC7" w:rsidRDefault="00511FC7" w:rsidP="003E5714">
      <w:pPr>
        <w:pStyle w:val="ListParagraph"/>
        <w:ind w:left="0"/>
        <w:rPr>
          <w:szCs w:val="24"/>
        </w:rPr>
      </w:pPr>
      <w:r w:rsidRPr="00511FC7">
        <w:rPr>
          <w:szCs w:val="24"/>
        </w:rPr>
        <w:t>Към настоящото ръководство е приложен файл с примерен XML файл, готов за upload.(edp</w:t>
      </w:r>
      <w:r w:rsidRPr="00511FC7">
        <w:rPr>
          <w:szCs w:val="24"/>
          <w:lang w:val="en-US"/>
        </w:rPr>
        <w:t>Declaration</w:t>
      </w:r>
      <w:r w:rsidRPr="00511FC7">
        <w:rPr>
          <w:szCs w:val="24"/>
        </w:rPr>
        <w:t>.</w:t>
      </w:r>
      <w:r w:rsidRPr="00511FC7">
        <w:rPr>
          <w:szCs w:val="24"/>
          <w:lang w:val="en-US"/>
        </w:rPr>
        <w:t>xml</w:t>
      </w:r>
      <w:r w:rsidRPr="00511FC7">
        <w:rPr>
          <w:szCs w:val="24"/>
        </w:rPr>
        <w:t xml:space="preserve">). </w:t>
      </w:r>
    </w:p>
    <w:p w14:paraId="62834A85" w14:textId="77777777" w:rsidR="003E5714" w:rsidRPr="00511FC7" w:rsidRDefault="003E5714" w:rsidP="003E5714">
      <w:pPr>
        <w:pStyle w:val="ListParagraph"/>
        <w:ind w:left="0"/>
        <w:rPr>
          <w:szCs w:val="24"/>
        </w:rPr>
      </w:pPr>
    </w:p>
    <w:p w14:paraId="61CEB0AD" w14:textId="77777777" w:rsidR="00511FC7" w:rsidRPr="00511FC7" w:rsidRDefault="00511FC7" w:rsidP="001F103F">
      <w:pPr>
        <w:pStyle w:val="ListParagraph"/>
        <w:ind w:left="0"/>
        <w:rPr>
          <w:szCs w:val="24"/>
        </w:rPr>
      </w:pPr>
      <w:r w:rsidRPr="00511FC7">
        <w:rPr>
          <w:szCs w:val="24"/>
        </w:rPr>
        <w:t xml:space="preserve">Също така е приложен пример за продажба без разтоварване на транспортното средство – </w:t>
      </w:r>
      <w:bookmarkStart w:id="11" w:name="OLE_LINK8"/>
      <w:bookmarkStart w:id="12" w:name="OLE_LINK9"/>
      <w:bookmarkStart w:id="13" w:name="OLE_LINK10"/>
      <w:r w:rsidRPr="00511FC7">
        <w:rPr>
          <w:szCs w:val="24"/>
        </w:rPr>
        <w:t>“</w:t>
      </w:r>
      <w:r w:rsidRPr="00511FC7">
        <w:rPr>
          <w:szCs w:val="24"/>
          <w:lang w:val="de-DE"/>
        </w:rPr>
        <w:t>edp</w:t>
      </w:r>
      <w:r w:rsidRPr="00511FC7">
        <w:rPr>
          <w:szCs w:val="24"/>
        </w:rPr>
        <w:t>Declaration – Without</w:t>
      </w:r>
      <w:r w:rsidRPr="00511FC7">
        <w:rPr>
          <w:szCs w:val="24"/>
          <w:lang w:val="en-US"/>
        </w:rPr>
        <w:t>Unloading</w:t>
      </w:r>
      <w:r w:rsidRPr="00511FC7">
        <w:rPr>
          <w:szCs w:val="24"/>
        </w:rPr>
        <w:t>.</w:t>
      </w:r>
      <w:r w:rsidRPr="00511FC7">
        <w:rPr>
          <w:szCs w:val="24"/>
          <w:lang w:val="de-DE"/>
        </w:rPr>
        <w:t>xml</w:t>
      </w:r>
      <w:r w:rsidRPr="00511FC7">
        <w:rPr>
          <w:szCs w:val="24"/>
        </w:rPr>
        <w:t>“</w:t>
      </w:r>
      <w:bookmarkEnd w:id="11"/>
      <w:bookmarkEnd w:id="12"/>
      <w:bookmarkEnd w:id="13"/>
      <w:r w:rsidRPr="00511FC7">
        <w:rPr>
          <w:szCs w:val="24"/>
        </w:rPr>
        <w:t xml:space="preserve"> и продажба без преместване - “</w:t>
      </w:r>
      <w:r w:rsidRPr="00511FC7">
        <w:rPr>
          <w:szCs w:val="24"/>
          <w:lang w:val="de-DE"/>
        </w:rPr>
        <w:t>edp</w:t>
      </w:r>
      <w:r w:rsidRPr="00511FC7">
        <w:rPr>
          <w:szCs w:val="24"/>
        </w:rPr>
        <w:t>Declaration – Without</w:t>
      </w:r>
      <w:r w:rsidRPr="00511FC7">
        <w:rPr>
          <w:szCs w:val="24"/>
          <w:lang w:val="en-US"/>
        </w:rPr>
        <w:t>Move</w:t>
      </w:r>
      <w:r w:rsidRPr="00511FC7">
        <w:rPr>
          <w:szCs w:val="24"/>
        </w:rPr>
        <w:t>.</w:t>
      </w:r>
      <w:r w:rsidRPr="00511FC7">
        <w:rPr>
          <w:szCs w:val="24"/>
          <w:lang w:val="de-DE"/>
        </w:rPr>
        <w:t>xml</w:t>
      </w:r>
      <w:r w:rsidRPr="00511FC7">
        <w:rPr>
          <w:szCs w:val="24"/>
        </w:rPr>
        <w:t>“</w:t>
      </w:r>
    </w:p>
    <w:p w14:paraId="515CBDF4" w14:textId="77777777" w:rsidR="00511FC7" w:rsidRPr="00511FC7" w:rsidRDefault="00511FC7" w:rsidP="00511FC7">
      <w:pPr>
        <w:pStyle w:val="ListParagraph"/>
        <w:ind w:left="0"/>
        <w:jc w:val="left"/>
        <w:rPr>
          <w:szCs w:val="24"/>
        </w:rPr>
      </w:pPr>
    </w:p>
    <w:p w14:paraId="6DF02310" w14:textId="77777777" w:rsidR="00511FC7" w:rsidRPr="00511FC7" w:rsidRDefault="00511FC7" w:rsidP="00511FC7">
      <w:pPr>
        <w:pStyle w:val="Heading2"/>
        <w:numPr>
          <w:ilvl w:val="0"/>
          <w:numId w:val="27"/>
        </w:numPr>
        <w:ind w:left="1134" w:hanging="567"/>
        <w:rPr>
          <w:rFonts w:cs="Times New Roman"/>
          <w:color w:val="auto"/>
          <w:szCs w:val="28"/>
        </w:rPr>
      </w:pPr>
      <w:bookmarkStart w:id="14" w:name="_Toc423427153"/>
      <w:r w:rsidRPr="00511FC7">
        <w:rPr>
          <w:rFonts w:cs="Times New Roman"/>
          <w:color w:val="auto"/>
          <w:szCs w:val="28"/>
        </w:rPr>
        <w:t>ЕДД за продажба</w:t>
      </w:r>
      <w:bookmarkEnd w:id="14"/>
    </w:p>
    <w:p w14:paraId="307E0C75" w14:textId="77777777" w:rsidR="00511FC7" w:rsidRDefault="00511FC7" w:rsidP="00511FC7">
      <w:pPr>
        <w:jc w:val="left"/>
        <w:rPr>
          <w:szCs w:val="24"/>
        </w:rPr>
      </w:pPr>
      <w:r w:rsidRPr="00511FC7">
        <w:rPr>
          <w:szCs w:val="24"/>
        </w:rPr>
        <w:t xml:space="preserve">В схемата baseDeclarationScheme.xsd e дефиниран </w:t>
      </w:r>
      <w:r w:rsidRPr="00511FC7">
        <w:rPr>
          <w:szCs w:val="24"/>
          <w:lang w:val="en-US"/>
        </w:rPr>
        <w:t>Sales</w:t>
      </w:r>
      <w:r w:rsidRPr="00511FC7">
        <w:rPr>
          <w:szCs w:val="24"/>
        </w:rPr>
        <w:t xml:space="preserve"> </w:t>
      </w:r>
      <w:r w:rsidRPr="00511FC7">
        <w:rPr>
          <w:szCs w:val="24"/>
          <w:lang w:val="en-US"/>
        </w:rPr>
        <w:t>Declaration</w:t>
      </w:r>
      <w:r w:rsidRPr="00511FC7">
        <w:rPr>
          <w:szCs w:val="24"/>
        </w:rPr>
        <w:t xml:space="preserve"> елемента от тип </w:t>
      </w:r>
      <w:r w:rsidRPr="00511FC7">
        <w:rPr>
          <w:szCs w:val="24"/>
          <w:lang w:val="en-US"/>
        </w:rPr>
        <w:t>Sales</w:t>
      </w:r>
      <w:r w:rsidRPr="00511FC7">
        <w:rPr>
          <w:szCs w:val="24"/>
        </w:rPr>
        <w:t xml:space="preserve"> DeclaraionType.</w:t>
      </w:r>
    </w:p>
    <w:p w14:paraId="6EB0B0DA" w14:textId="77777777" w:rsidR="003E5714" w:rsidRPr="00511FC7" w:rsidRDefault="003E5714" w:rsidP="00511FC7">
      <w:pPr>
        <w:jc w:val="left"/>
        <w:rPr>
          <w:szCs w:val="24"/>
        </w:rPr>
      </w:pPr>
    </w:p>
    <w:p w14:paraId="0B7D9EEC" w14:textId="77777777" w:rsidR="003E5714" w:rsidRDefault="00511FC7" w:rsidP="00511FC7">
      <w:pPr>
        <w:pStyle w:val="ListParagraph"/>
        <w:ind w:left="792"/>
        <w:jc w:val="left"/>
        <w:rPr>
          <w:noProof/>
          <w:lang w:eastAsia="bg-BG"/>
        </w:rPr>
      </w:pPr>
      <w:r w:rsidRPr="00511FC7">
        <w:rPr>
          <w:noProof/>
          <w:szCs w:val="24"/>
          <w:lang w:eastAsia="bg-BG"/>
        </w:rPr>
        <w:drawing>
          <wp:anchor distT="0" distB="0" distL="114300" distR="114300" simplePos="0" relativeHeight="251661312" behindDoc="1" locked="0" layoutInCell="1" allowOverlap="1" wp14:anchorId="7272F9FA" wp14:editId="3FECE3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63110" cy="180975"/>
            <wp:effectExtent l="0" t="0" r="8890" b="9525"/>
            <wp:wrapTight wrapText="bothSides">
              <wp:wrapPolygon edited="0">
                <wp:start x="0" y="0"/>
                <wp:lineTo x="0" y="20463"/>
                <wp:lineTo x="21552" y="20463"/>
                <wp:lineTo x="2155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4683CC" w14:textId="77777777" w:rsidR="00511FC7" w:rsidRPr="00511FC7" w:rsidRDefault="00511FC7" w:rsidP="00511FC7">
      <w:pPr>
        <w:pStyle w:val="ListParagraph"/>
        <w:ind w:left="792"/>
        <w:jc w:val="left"/>
        <w:rPr>
          <w:noProof/>
          <w:lang w:val="en-US" w:eastAsia="bg-BG"/>
        </w:rPr>
      </w:pPr>
      <w:r w:rsidRPr="00511FC7">
        <w:rPr>
          <w:noProof/>
          <w:lang w:eastAsia="bg-BG"/>
        </w:rPr>
        <w:t>където,</w:t>
      </w:r>
    </w:p>
    <w:p w14:paraId="453B0E90" w14:textId="77777777" w:rsidR="00511FC7" w:rsidRPr="00511FC7" w:rsidRDefault="00511FC7" w:rsidP="00511FC7">
      <w:pPr>
        <w:pStyle w:val="ListParagraph"/>
        <w:ind w:left="792"/>
        <w:jc w:val="left"/>
        <w:rPr>
          <w:noProof/>
          <w:lang w:eastAsia="bg-BG"/>
        </w:rPr>
      </w:pPr>
      <w:r w:rsidRPr="00511FC7">
        <w:rPr>
          <w:noProof/>
          <w:lang w:eastAsia="bg-BG"/>
        </w:rPr>
        <w:drawing>
          <wp:inline distT="0" distB="0" distL="0" distR="0" wp14:anchorId="7DDA02ED" wp14:editId="2FAF3024">
            <wp:extent cx="5972175" cy="1905000"/>
            <wp:effectExtent l="19050" t="0" r="9525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AA820F" w14:textId="77777777" w:rsidR="00511FC7" w:rsidRPr="00511FC7" w:rsidRDefault="00511FC7" w:rsidP="00511FC7">
      <w:pPr>
        <w:pStyle w:val="ListParagraph"/>
        <w:ind w:left="0"/>
        <w:jc w:val="left"/>
        <w:rPr>
          <w:noProof/>
          <w:lang w:val="en-US" w:eastAsia="bg-BG"/>
        </w:rPr>
      </w:pPr>
    </w:p>
    <w:p w14:paraId="794C2175" w14:textId="77777777" w:rsidR="00511FC7" w:rsidRPr="00511FC7" w:rsidRDefault="00511FC7" w:rsidP="001F103F">
      <w:pPr>
        <w:pStyle w:val="ListParagraph"/>
        <w:ind w:left="0"/>
        <w:rPr>
          <w:noProof/>
          <w:lang w:eastAsia="bg-BG"/>
        </w:rPr>
      </w:pPr>
      <w:r w:rsidRPr="00511FC7">
        <w:rPr>
          <w:noProof/>
          <w:lang w:eastAsia="bg-BG"/>
        </w:rPr>
        <w:t xml:space="preserve">Визуално структурата на ЕДД декларацията за продажба може да бъде представена по този начин. В тази версия в схемата има добавени три нови възможни подтипа за </w:t>
      </w:r>
      <w:r w:rsidRPr="00511FC7">
        <w:rPr>
          <w:noProof/>
          <w:lang w:val="de-DE" w:eastAsia="bg-BG"/>
        </w:rPr>
        <w:t>BaseTransportObjectType</w:t>
      </w:r>
      <w:r w:rsidRPr="00511FC7">
        <w:rPr>
          <w:noProof/>
          <w:lang w:eastAsia="bg-BG"/>
        </w:rPr>
        <w:t>, които са изброени по-долу:</w:t>
      </w:r>
    </w:p>
    <w:p w14:paraId="78AC858E" w14:textId="77777777" w:rsidR="00511FC7" w:rsidRPr="00511FC7" w:rsidRDefault="00511FC7" w:rsidP="00511FC7">
      <w:pPr>
        <w:pStyle w:val="ListParagraph"/>
        <w:ind w:left="0"/>
        <w:jc w:val="left"/>
        <w:rPr>
          <w:noProof/>
          <w:lang w:eastAsia="bg-BG"/>
        </w:rPr>
      </w:pPr>
    </w:p>
    <w:p w14:paraId="0D8C82C3" w14:textId="77777777" w:rsidR="00511FC7" w:rsidRPr="00511FC7" w:rsidRDefault="00511FC7" w:rsidP="00511FC7">
      <w:pPr>
        <w:pStyle w:val="ListParagraph"/>
        <w:ind w:left="0"/>
        <w:jc w:val="left"/>
        <w:rPr>
          <w:rFonts w:eastAsiaTheme="minorHAnsi"/>
          <w:iCs/>
          <w:szCs w:val="24"/>
        </w:rPr>
      </w:pPr>
      <w:r w:rsidRPr="00511FC7">
        <w:rPr>
          <w:rFonts w:eastAsiaTheme="minorHAnsi"/>
          <w:iCs/>
          <w:szCs w:val="24"/>
          <w:lang w:val="en-US"/>
        </w:rPr>
        <w:t>ForExportTransportObjectType</w:t>
      </w:r>
      <w:r w:rsidRPr="00511FC7">
        <w:rPr>
          <w:rFonts w:eastAsiaTheme="minorHAnsi"/>
          <w:iCs/>
          <w:szCs w:val="24"/>
        </w:rPr>
        <w:t xml:space="preserve"> - </w:t>
      </w:r>
      <w:r w:rsidRPr="00511FC7">
        <w:rPr>
          <w:rFonts w:eastAsiaTheme="minorHAnsi"/>
          <w:szCs w:val="24"/>
        </w:rPr>
        <w:t>Предназначено за износ</w:t>
      </w:r>
    </w:p>
    <w:p w14:paraId="62813526" w14:textId="77777777" w:rsidR="00511FC7" w:rsidRPr="00511FC7" w:rsidRDefault="00511FC7" w:rsidP="00511FC7">
      <w:pPr>
        <w:pStyle w:val="ListParagraph"/>
        <w:ind w:left="0"/>
        <w:jc w:val="left"/>
        <w:rPr>
          <w:rFonts w:eastAsiaTheme="minorHAnsi"/>
          <w:iCs/>
          <w:szCs w:val="24"/>
        </w:rPr>
      </w:pPr>
      <w:r w:rsidRPr="00511FC7">
        <w:rPr>
          <w:rFonts w:eastAsiaTheme="minorHAnsi"/>
          <w:iCs/>
          <w:szCs w:val="24"/>
          <w:lang w:val="en-US"/>
        </w:rPr>
        <w:t>WithoutUnloadingTransportObjectType</w:t>
      </w:r>
      <w:r w:rsidRPr="00511FC7">
        <w:rPr>
          <w:rFonts w:eastAsiaTheme="minorHAnsi"/>
          <w:iCs/>
          <w:szCs w:val="24"/>
        </w:rPr>
        <w:t xml:space="preserve"> - </w:t>
      </w:r>
      <w:r w:rsidRPr="00511FC7">
        <w:rPr>
          <w:rFonts w:eastAsiaTheme="minorHAnsi"/>
          <w:szCs w:val="24"/>
        </w:rPr>
        <w:t>Продажба без разтоварване на ТС</w:t>
      </w:r>
    </w:p>
    <w:p w14:paraId="11E0E97F" w14:textId="77777777" w:rsidR="00511FC7" w:rsidRPr="00511FC7" w:rsidRDefault="00511FC7" w:rsidP="00511FC7">
      <w:pPr>
        <w:pStyle w:val="ListParagraph"/>
        <w:ind w:left="0"/>
        <w:jc w:val="left"/>
        <w:rPr>
          <w:noProof/>
          <w:szCs w:val="24"/>
          <w:lang w:eastAsia="bg-BG"/>
        </w:rPr>
      </w:pPr>
      <w:r w:rsidRPr="00511FC7">
        <w:rPr>
          <w:rFonts w:eastAsiaTheme="minorHAnsi"/>
          <w:iCs/>
          <w:szCs w:val="24"/>
          <w:lang w:val="en-US"/>
        </w:rPr>
        <w:lastRenderedPageBreak/>
        <w:t>WithoutMoveTransportObjectType</w:t>
      </w:r>
      <w:r w:rsidRPr="00511FC7">
        <w:rPr>
          <w:rFonts w:eastAsiaTheme="minorHAnsi"/>
          <w:iCs/>
          <w:szCs w:val="24"/>
        </w:rPr>
        <w:t xml:space="preserve"> - </w:t>
      </w:r>
      <w:r w:rsidRPr="00511FC7">
        <w:rPr>
          <w:rFonts w:eastAsiaTheme="minorHAnsi"/>
          <w:szCs w:val="24"/>
          <w:lang w:val="en-US"/>
        </w:rPr>
        <w:t>Продажба без преместване</w:t>
      </w:r>
    </w:p>
    <w:p w14:paraId="7C6A55D2" w14:textId="77777777" w:rsidR="00511FC7" w:rsidRPr="00511FC7" w:rsidRDefault="00511FC7" w:rsidP="00511FC7">
      <w:pPr>
        <w:pStyle w:val="ListParagraph"/>
        <w:ind w:left="792"/>
        <w:jc w:val="left"/>
        <w:rPr>
          <w:noProof/>
          <w:lang w:val="en-US" w:eastAsia="bg-BG"/>
        </w:rPr>
      </w:pPr>
      <w:r w:rsidRPr="00511FC7">
        <w:rPr>
          <w:noProof/>
          <w:lang w:eastAsia="bg-BG"/>
        </w:rPr>
        <w:drawing>
          <wp:inline distT="0" distB="0" distL="0" distR="0" wp14:anchorId="6ED69A3C" wp14:editId="39E7E2BD">
            <wp:extent cx="5050465" cy="3976576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320" cy="398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B4B55" w14:textId="77777777" w:rsidR="00511FC7" w:rsidRPr="00511FC7" w:rsidRDefault="00511FC7" w:rsidP="00511FC7">
      <w:pPr>
        <w:pStyle w:val="ListParagraph"/>
        <w:ind w:left="792"/>
        <w:jc w:val="left"/>
        <w:rPr>
          <w:szCs w:val="24"/>
        </w:rPr>
      </w:pPr>
    </w:p>
    <w:p w14:paraId="2D35C10A" w14:textId="77777777" w:rsidR="00511FC7" w:rsidRPr="00511FC7" w:rsidRDefault="00511FC7" w:rsidP="00511FC7">
      <w:pPr>
        <w:pStyle w:val="ListParagraph"/>
        <w:ind w:left="0"/>
        <w:jc w:val="left"/>
        <w:rPr>
          <w:szCs w:val="24"/>
        </w:rPr>
      </w:pPr>
      <w:r w:rsidRPr="00511FC7">
        <w:rPr>
          <w:szCs w:val="24"/>
        </w:rPr>
        <w:t>XML дефиницията на ЕДД за продажба започва със стандартния таг &lt;?xml&gt;  и непосредствено следва тага &lt;</w:t>
      </w:r>
      <w:r w:rsidRPr="00511FC7">
        <w:rPr>
          <w:szCs w:val="24"/>
          <w:lang w:val="en-US"/>
        </w:rPr>
        <w:t>salesDeclaration</w:t>
      </w:r>
      <w:r w:rsidRPr="00511FC7">
        <w:rPr>
          <w:szCs w:val="24"/>
        </w:rPr>
        <w:t>&gt;, включвайки под-тагове за останалите елементи:</w:t>
      </w:r>
      <w:bookmarkStart w:id="15" w:name="_GoBack"/>
      <w:bookmarkEnd w:id="15"/>
    </w:p>
    <w:p w14:paraId="023B6937" w14:textId="77777777" w:rsidR="00511FC7" w:rsidRPr="00511FC7" w:rsidRDefault="00511FC7" w:rsidP="00511FC7">
      <w:pPr>
        <w:pStyle w:val="ListParagraph"/>
        <w:ind w:left="0"/>
        <w:jc w:val="left"/>
        <w:rPr>
          <w:szCs w:val="24"/>
        </w:rPr>
      </w:pPr>
      <w:r w:rsidRPr="00511FC7">
        <w:rPr>
          <w:noProof/>
          <w:szCs w:val="24"/>
          <w:lang w:eastAsia="bg-BG"/>
        </w:rPr>
        <w:drawing>
          <wp:anchor distT="0" distB="0" distL="114300" distR="114300" simplePos="0" relativeHeight="251662336" behindDoc="1" locked="0" layoutInCell="1" allowOverlap="1" wp14:anchorId="0FF238B7" wp14:editId="5A7685F7">
            <wp:simplePos x="0" y="0"/>
            <wp:positionH relativeFrom="column">
              <wp:posOffset>-4445</wp:posOffset>
            </wp:positionH>
            <wp:positionV relativeFrom="paragraph">
              <wp:posOffset>190500</wp:posOffset>
            </wp:positionV>
            <wp:extent cx="666750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538" y="21514"/>
                <wp:lineTo x="2153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400885" w14:textId="77777777" w:rsidR="00292642" w:rsidRDefault="002E1D20" w:rsidP="002E1D20">
      <w:pPr>
        <w:pStyle w:val="ListParagraph"/>
        <w:keepNext/>
        <w:ind w:left="0"/>
        <w:rPr>
          <w:szCs w:val="24"/>
        </w:rPr>
      </w:pPr>
      <w:r>
        <w:rPr>
          <w:szCs w:val="24"/>
        </w:rPr>
        <w:lastRenderedPageBreak/>
        <w:t>Ако декларацията трябва да съдържа данни за</w:t>
      </w:r>
      <w:r w:rsidR="00292642">
        <w:rPr>
          <w:szCs w:val="24"/>
        </w:rPr>
        <w:t xml:space="preserve"> </w:t>
      </w:r>
      <w:r>
        <w:rPr>
          <w:szCs w:val="24"/>
        </w:rPr>
        <w:t>„Д</w:t>
      </w:r>
      <w:r w:rsidR="00292642">
        <w:rPr>
          <w:szCs w:val="24"/>
        </w:rPr>
        <w:t xml:space="preserve">анъчна основа </w:t>
      </w:r>
      <w:r>
        <w:rPr>
          <w:szCs w:val="24"/>
        </w:rPr>
        <w:t xml:space="preserve">за доставката в лева“ в под тага </w:t>
      </w:r>
      <w:r>
        <w:rPr>
          <w:szCs w:val="24"/>
          <w:lang w:val="en-US"/>
        </w:rPr>
        <w:t>&lt;fuel&gt;</w:t>
      </w:r>
      <w:r>
        <w:rPr>
          <w:szCs w:val="24"/>
        </w:rPr>
        <w:t xml:space="preserve"> се включва и таг </w:t>
      </w:r>
      <w:r w:rsidRPr="002E1D20">
        <w:rPr>
          <w:szCs w:val="24"/>
        </w:rPr>
        <w:t>&lt;fuelTaxBaseValue&gt;</w:t>
      </w:r>
      <w:r>
        <w:rPr>
          <w:szCs w:val="24"/>
        </w:rPr>
        <w:t>:</w:t>
      </w:r>
    </w:p>
    <w:p w14:paraId="7F93B03B" w14:textId="77777777" w:rsidR="002E1D20" w:rsidRPr="002E1D20" w:rsidRDefault="002E1D20" w:rsidP="002E1D20">
      <w:pPr>
        <w:pStyle w:val="NoSpacing"/>
        <w:rPr>
          <w:sz w:val="20"/>
          <w:lang w:val="en-US"/>
        </w:rPr>
      </w:pPr>
      <w:r w:rsidRPr="002E1D20">
        <w:rPr>
          <w:sz w:val="20"/>
          <w:lang w:val="en-US"/>
        </w:rPr>
        <w:t>&lt;fuel&gt;</w:t>
      </w:r>
    </w:p>
    <w:p w14:paraId="5FDCB713" w14:textId="77777777" w:rsidR="002E1D20" w:rsidRPr="002E1D20" w:rsidRDefault="002E1D20" w:rsidP="002E1D20">
      <w:pPr>
        <w:pStyle w:val="NoSpacing"/>
        <w:rPr>
          <w:sz w:val="20"/>
          <w:lang w:val="en-US"/>
        </w:rPr>
      </w:pPr>
      <w:r w:rsidRPr="002E1D20">
        <w:rPr>
          <w:sz w:val="20"/>
          <w:lang w:val="en-US"/>
        </w:rPr>
        <w:t>&lt;fuelKNCode&gt;27102011&lt;/fuelKNCode&gt;</w:t>
      </w:r>
    </w:p>
    <w:p w14:paraId="3168469E" w14:textId="77777777" w:rsidR="002E1D20" w:rsidRPr="002E1D20" w:rsidRDefault="002E1D20" w:rsidP="002E1D20">
      <w:pPr>
        <w:pStyle w:val="NoSpacing"/>
        <w:rPr>
          <w:sz w:val="20"/>
          <w:lang w:val="en-US"/>
        </w:rPr>
      </w:pPr>
      <w:r w:rsidRPr="002E1D20">
        <w:rPr>
          <w:sz w:val="20"/>
          <w:lang w:val="en-US"/>
        </w:rPr>
        <w:t>&lt;fuelAmount&gt;1234.56&lt;/fuelAmount&gt;</w:t>
      </w:r>
    </w:p>
    <w:p w14:paraId="0869F8C3" w14:textId="77777777" w:rsidR="002E1D20" w:rsidRPr="002E1D20" w:rsidRDefault="002E1D20" w:rsidP="002E1D20">
      <w:pPr>
        <w:pStyle w:val="NoSpacing"/>
        <w:rPr>
          <w:sz w:val="20"/>
          <w:lang w:val="en-US"/>
        </w:rPr>
      </w:pPr>
      <w:r w:rsidRPr="002E1D20">
        <w:rPr>
          <w:sz w:val="20"/>
          <w:lang w:val="en-US"/>
        </w:rPr>
        <w:t>&lt;fuelTaxBaseValue&gt;3333.33&lt;/fuelTaxBaseValue&gt;</w:t>
      </w:r>
    </w:p>
    <w:p w14:paraId="647910C0" w14:textId="77777777" w:rsidR="002E1D20" w:rsidRPr="002E1D20" w:rsidRDefault="002E1D20" w:rsidP="002E1D20">
      <w:pPr>
        <w:pStyle w:val="NoSpacing"/>
        <w:rPr>
          <w:sz w:val="20"/>
          <w:lang w:val="en-US"/>
        </w:rPr>
      </w:pPr>
      <w:r w:rsidRPr="002E1D20">
        <w:rPr>
          <w:sz w:val="20"/>
          <w:lang w:val="en-US"/>
        </w:rPr>
        <w:t>&lt;/fuel&gt;</w:t>
      </w:r>
    </w:p>
    <w:p w14:paraId="138493A2" w14:textId="77777777" w:rsidR="002E1D20" w:rsidRDefault="002E1D20" w:rsidP="001F103F">
      <w:pPr>
        <w:pStyle w:val="ListParagraph"/>
        <w:ind w:left="0"/>
        <w:rPr>
          <w:szCs w:val="24"/>
        </w:rPr>
      </w:pPr>
    </w:p>
    <w:p w14:paraId="60206752" w14:textId="77777777" w:rsidR="00511FC7" w:rsidRPr="00511FC7" w:rsidRDefault="00511FC7" w:rsidP="001F103F">
      <w:pPr>
        <w:pStyle w:val="ListParagraph"/>
        <w:ind w:left="0"/>
        <w:rPr>
          <w:rFonts w:eastAsiaTheme="minorHAnsi"/>
          <w:iCs/>
          <w:szCs w:val="24"/>
        </w:rPr>
      </w:pPr>
      <w:r w:rsidRPr="00511FC7">
        <w:rPr>
          <w:szCs w:val="24"/>
        </w:rPr>
        <w:t>Към настоящото ръководство е приложен примерен XML файл, готов за upload.(</w:t>
      </w:r>
      <w:r w:rsidRPr="00511FC7">
        <w:rPr>
          <w:szCs w:val="24"/>
          <w:lang w:val="en-US"/>
        </w:rPr>
        <w:t>salesDeclarationType</w:t>
      </w:r>
      <w:r w:rsidRPr="00511FC7">
        <w:rPr>
          <w:szCs w:val="24"/>
        </w:rPr>
        <w:t xml:space="preserve">.xml), както и примерни файлове за трите нови типа „Местоназначение” – </w:t>
      </w:r>
      <w:bookmarkStart w:id="16" w:name="OLE_LINK5"/>
      <w:bookmarkStart w:id="17" w:name="OLE_LINK6"/>
      <w:bookmarkStart w:id="18" w:name="OLE_LINK7"/>
      <w:bookmarkStart w:id="19" w:name="OLE_LINK3"/>
      <w:bookmarkStart w:id="20" w:name="OLE_LINK4"/>
      <w:r w:rsidRPr="00511FC7">
        <w:rPr>
          <w:rFonts w:eastAsiaTheme="minorHAnsi"/>
          <w:iCs/>
          <w:szCs w:val="24"/>
          <w:lang w:val="en-US"/>
        </w:rPr>
        <w:t>ForExportTransportObjectType</w:t>
      </w:r>
      <w:bookmarkEnd w:id="16"/>
      <w:bookmarkEnd w:id="17"/>
      <w:bookmarkEnd w:id="18"/>
      <w:r w:rsidRPr="00511FC7">
        <w:rPr>
          <w:rFonts w:eastAsiaTheme="minorHAnsi"/>
          <w:iCs/>
          <w:szCs w:val="24"/>
        </w:rPr>
        <w:t xml:space="preserve">, </w:t>
      </w:r>
      <w:r w:rsidRPr="00511FC7">
        <w:rPr>
          <w:rFonts w:eastAsiaTheme="minorHAnsi"/>
          <w:iCs/>
          <w:szCs w:val="24"/>
          <w:lang w:val="en-US"/>
        </w:rPr>
        <w:t>WithoutUnloadingTransportObjectType</w:t>
      </w:r>
      <w:r w:rsidRPr="00511FC7">
        <w:rPr>
          <w:rFonts w:eastAsiaTheme="minorHAnsi"/>
          <w:iCs/>
          <w:szCs w:val="24"/>
        </w:rPr>
        <w:t xml:space="preserve">, </w:t>
      </w:r>
      <w:r w:rsidRPr="00511FC7">
        <w:rPr>
          <w:rFonts w:eastAsiaTheme="minorHAnsi"/>
          <w:iCs/>
          <w:szCs w:val="24"/>
          <w:lang w:val="en-US"/>
        </w:rPr>
        <w:t>WithoutMoveTransportObjectType</w:t>
      </w:r>
      <w:bookmarkEnd w:id="19"/>
      <w:bookmarkEnd w:id="20"/>
      <w:r w:rsidRPr="00511FC7">
        <w:rPr>
          <w:rFonts w:eastAsiaTheme="minorHAnsi"/>
          <w:iCs/>
          <w:szCs w:val="24"/>
        </w:rPr>
        <w:t>.</w:t>
      </w:r>
    </w:p>
    <w:p w14:paraId="56289AD7" w14:textId="77777777" w:rsidR="00511FC7" w:rsidRPr="00511FC7" w:rsidRDefault="00511FC7" w:rsidP="00511FC7">
      <w:pPr>
        <w:pStyle w:val="ListParagraph"/>
        <w:ind w:left="0"/>
        <w:jc w:val="left"/>
        <w:rPr>
          <w:szCs w:val="24"/>
          <w:lang w:val="en-US"/>
        </w:rPr>
      </w:pPr>
      <w:r w:rsidRPr="00511FC7">
        <w:rPr>
          <w:szCs w:val="24"/>
        </w:rPr>
        <w:t>salesDeclaration - forExport.xml</w:t>
      </w:r>
    </w:p>
    <w:p w14:paraId="6EC91314" w14:textId="77777777" w:rsidR="00511FC7" w:rsidRPr="00511FC7" w:rsidRDefault="00511FC7" w:rsidP="00511FC7">
      <w:pPr>
        <w:pStyle w:val="ListParagraph"/>
        <w:ind w:left="0"/>
        <w:jc w:val="left"/>
        <w:rPr>
          <w:szCs w:val="24"/>
          <w:lang w:val="en-US"/>
        </w:rPr>
      </w:pPr>
      <w:r w:rsidRPr="00511FC7">
        <w:rPr>
          <w:szCs w:val="24"/>
        </w:rPr>
        <w:t>salesDeclaration - withoutUnloading.xml</w:t>
      </w:r>
    </w:p>
    <w:p w14:paraId="32EDD277" w14:textId="77777777" w:rsidR="00511FC7" w:rsidRPr="00511FC7" w:rsidRDefault="00511FC7" w:rsidP="00511FC7">
      <w:pPr>
        <w:pStyle w:val="ListParagraph"/>
        <w:ind w:left="0"/>
        <w:jc w:val="left"/>
        <w:rPr>
          <w:szCs w:val="24"/>
        </w:rPr>
      </w:pPr>
      <w:r w:rsidRPr="00511FC7">
        <w:rPr>
          <w:szCs w:val="24"/>
        </w:rPr>
        <w:t>salesDeclaration- WithoutMove.xml</w:t>
      </w:r>
      <w:r w:rsidRPr="00511FC7">
        <w:rPr>
          <w:szCs w:val="24"/>
        </w:rPr>
        <w:br/>
      </w:r>
    </w:p>
    <w:p w14:paraId="68AFDDCB" w14:textId="77777777" w:rsidR="00511FC7" w:rsidRPr="00511FC7" w:rsidRDefault="00511FC7" w:rsidP="00511FC7">
      <w:pPr>
        <w:pStyle w:val="Heading2"/>
        <w:numPr>
          <w:ilvl w:val="0"/>
          <w:numId w:val="27"/>
        </w:numPr>
        <w:ind w:left="1134" w:hanging="567"/>
        <w:rPr>
          <w:rFonts w:cs="Times New Roman"/>
          <w:color w:val="auto"/>
          <w:szCs w:val="28"/>
        </w:rPr>
      </w:pPr>
      <w:bookmarkStart w:id="21" w:name="_Toc423427154"/>
      <w:r w:rsidRPr="00511FC7">
        <w:rPr>
          <w:rFonts w:cs="Times New Roman"/>
          <w:color w:val="auto"/>
          <w:szCs w:val="28"/>
        </w:rPr>
        <w:t>ЕДД за промяна на местоназначението</w:t>
      </w:r>
      <w:bookmarkEnd w:id="21"/>
      <w:r w:rsidRPr="00511FC7">
        <w:rPr>
          <w:rFonts w:cs="Times New Roman"/>
          <w:color w:val="auto"/>
          <w:szCs w:val="28"/>
        </w:rPr>
        <w:t xml:space="preserve"> </w:t>
      </w:r>
    </w:p>
    <w:p w14:paraId="3DDCA849" w14:textId="77777777" w:rsidR="00511FC7" w:rsidRPr="00511FC7" w:rsidRDefault="00511FC7" w:rsidP="00511FC7">
      <w:pPr>
        <w:jc w:val="left"/>
        <w:rPr>
          <w:szCs w:val="24"/>
        </w:rPr>
      </w:pPr>
      <w:r w:rsidRPr="00511FC7">
        <w:rPr>
          <w:noProof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 wp14:anchorId="0FFE4B7F" wp14:editId="29A2F6CB">
            <wp:simplePos x="0" y="0"/>
            <wp:positionH relativeFrom="column">
              <wp:posOffset>62865</wp:posOffset>
            </wp:positionH>
            <wp:positionV relativeFrom="paragraph">
              <wp:posOffset>525780</wp:posOffset>
            </wp:positionV>
            <wp:extent cx="5967730" cy="147955"/>
            <wp:effectExtent l="0" t="0" r="0" b="4445"/>
            <wp:wrapTight wrapText="bothSides">
              <wp:wrapPolygon edited="0">
                <wp:start x="0" y="0"/>
                <wp:lineTo x="0" y="19468"/>
                <wp:lineTo x="21513" y="19468"/>
                <wp:lineTo x="21513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1FC7">
        <w:rPr>
          <w:szCs w:val="24"/>
        </w:rPr>
        <w:t xml:space="preserve">В схемата baseDeclarationScheme.xsd e дефиниран </w:t>
      </w:r>
      <w:r w:rsidRPr="00511FC7">
        <w:rPr>
          <w:szCs w:val="24"/>
          <w:lang w:val="en-US"/>
        </w:rPr>
        <w:t>Change</w:t>
      </w:r>
      <w:r w:rsidRPr="00511FC7">
        <w:rPr>
          <w:szCs w:val="24"/>
        </w:rPr>
        <w:t xml:space="preserve"> </w:t>
      </w:r>
      <w:r w:rsidRPr="00511FC7">
        <w:rPr>
          <w:szCs w:val="24"/>
          <w:lang w:val="en-US"/>
        </w:rPr>
        <w:t>Destination</w:t>
      </w:r>
      <w:r w:rsidRPr="00511FC7">
        <w:rPr>
          <w:szCs w:val="24"/>
        </w:rPr>
        <w:t xml:space="preserve">Declaration елемента от тип </w:t>
      </w:r>
      <w:r w:rsidRPr="00511FC7">
        <w:rPr>
          <w:szCs w:val="24"/>
          <w:lang w:val="en-US"/>
        </w:rPr>
        <w:t>Change</w:t>
      </w:r>
      <w:r w:rsidRPr="00511FC7">
        <w:rPr>
          <w:szCs w:val="24"/>
        </w:rPr>
        <w:t xml:space="preserve"> </w:t>
      </w:r>
      <w:r w:rsidRPr="00511FC7">
        <w:rPr>
          <w:szCs w:val="24"/>
          <w:lang w:val="en-US"/>
        </w:rPr>
        <w:t>Destination</w:t>
      </w:r>
      <w:r w:rsidRPr="00511FC7">
        <w:rPr>
          <w:szCs w:val="24"/>
        </w:rPr>
        <w:t>DeclaraionType.</w:t>
      </w:r>
      <w:r w:rsidRPr="00511FC7">
        <w:rPr>
          <w:szCs w:val="24"/>
        </w:rPr>
        <w:br/>
        <w:t>където,</w:t>
      </w:r>
    </w:p>
    <w:p w14:paraId="5530D5CE" w14:textId="77777777" w:rsidR="00511FC7" w:rsidRPr="00511FC7" w:rsidRDefault="00511FC7" w:rsidP="00511FC7">
      <w:pPr>
        <w:ind w:firstLine="426"/>
        <w:jc w:val="left"/>
        <w:rPr>
          <w:szCs w:val="24"/>
          <w:lang w:val="en-US"/>
        </w:rPr>
      </w:pPr>
      <w:r w:rsidRPr="00511FC7">
        <w:rPr>
          <w:noProof/>
          <w:szCs w:val="24"/>
          <w:lang w:eastAsia="bg-BG"/>
        </w:rPr>
        <w:drawing>
          <wp:inline distT="0" distB="0" distL="0" distR="0" wp14:anchorId="6BE2914D" wp14:editId="6DED22B8">
            <wp:extent cx="5962650" cy="1724025"/>
            <wp:effectExtent l="19050" t="0" r="0" b="0"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871F25" w14:textId="77777777" w:rsidR="00511FC7" w:rsidRPr="00511FC7" w:rsidRDefault="00511FC7" w:rsidP="001F103F">
      <w:pPr>
        <w:rPr>
          <w:szCs w:val="24"/>
        </w:rPr>
      </w:pPr>
      <w:r w:rsidRPr="00511FC7">
        <w:rPr>
          <w:szCs w:val="24"/>
        </w:rPr>
        <w:t>Визуално структурата на ЕДД декларацията за промяна на местоназначението може да бъде представена по следния начин.</w:t>
      </w:r>
      <w:r w:rsidRPr="00511FC7">
        <w:rPr>
          <w:szCs w:val="24"/>
          <w:lang w:val="en-US"/>
        </w:rPr>
        <w:t xml:space="preserve"> </w:t>
      </w:r>
      <w:r w:rsidRPr="00511FC7">
        <w:rPr>
          <w:szCs w:val="24"/>
        </w:rPr>
        <w:t xml:space="preserve">Тук в „Местоназначение” има добавена нов тип, указващ че декларацията е предназначена за износ. Името на типа е </w:t>
      </w:r>
      <w:r w:rsidRPr="00511FC7">
        <w:rPr>
          <w:rFonts w:eastAsiaTheme="minorHAnsi"/>
          <w:iCs/>
          <w:szCs w:val="24"/>
          <w:lang w:val="en-US"/>
        </w:rPr>
        <w:t>ForExportTransportObjectType</w:t>
      </w:r>
      <w:r w:rsidRPr="00511FC7">
        <w:rPr>
          <w:rFonts w:eastAsiaTheme="minorHAnsi"/>
          <w:iCs/>
          <w:szCs w:val="24"/>
        </w:rPr>
        <w:t>.</w:t>
      </w:r>
      <w:r w:rsidRPr="00511FC7">
        <w:rPr>
          <w:szCs w:val="24"/>
        </w:rPr>
        <w:br/>
      </w:r>
      <w:r w:rsidRPr="00511FC7">
        <w:rPr>
          <w:noProof/>
          <w:lang w:eastAsia="bg-BG"/>
        </w:rPr>
        <w:lastRenderedPageBreak/>
        <w:drawing>
          <wp:inline distT="0" distB="0" distL="0" distR="0" wp14:anchorId="3D59CE7A" wp14:editId="3952EBDF">
            <wp:extent cx="5326322" cy="4051005"/>
            <wp:effectExtent l="0" t="0" r="825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607" cy="405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FC7">
        <w:rPr>
          <w:szCs w:val="24"/>
        </w:rPr>
        <w:br/>
        <w:t xml:space="preserve">Към ръководството е  приложен примерен XML файл, готов за </w:t>
      </w:r>
      <w:r w:rsidRPr="00511FC7">
        <w:rPr>
          <w:szCs w:val="24"/>
          <w:lang w:val="en-US"/>
        </w:rPr>
        <w:t>u</w:t>
      </w:r>
      <w:r w:rsidRPr="00511FC7">
        <w:rPr>
          <w:szCs w:val="24"/>
        </w:rPr>
        <w:t>pload (</w:t>
      </w:r>
      <w:r w:rsidRPr="00511FC7">
        <w:rPr>
          <w:szCs w:val="24"/>
          <w:lang w:val="en-US"/>
        </w:rPr>
        <w:t>changeDestinationDeclaration</w:t>
      </w:r>
      <w:r w:rsidRPr="00511FC7">
        <w:rPr>
          <w:szCs w:val="24"/>
        </w:rPr>
        <w:t>.xml).</w:t>
      </w:r>
    </w:p>
    <w:p w14:paraId="53C2AA14" w14:textId="77777777" w:rsidR="00511FC7" w:rsidRPr="00511FC7" w:rsidRDefault="00511FC7" w:rsidP="00511FC7">
      <w:pPr>
        <w:ind w:firstLine="426"/>
        <w:jc w:val="left"/>
        <w:rPr>
          <w:szCs w:val="24"/>
        </w:rPr>
      </w:pPr>
      <w:r w:rsidRPr="00511FC7">
        <w:rPr>
          <w:szCs w:val="24"/>
        </w:rPr>
        <w:t>Приложен е и файл с новия пример за износ – „changeDestinationDeclaration - forExport.xml”</w:t>
      </w:r>
    </w:p>
    <w:p w14:paraId="6E03A0B9" w14:textId="77777777" w:rsidR="00511FC7" w:rsidRPr="00511FC7" w:rsidRDefault="00511FC7" w:rsidP="00511FC7">
      <w:pPr>
        <w:pStyle w:val="Heading2"/>
        <w:numPr>
          <w:ilvl w:val="0"/>
          <w:numId w:val="27"/>
        </w:numPr>
        <w:ind w:left="1134" w:hanging="567"/>
        <w:rPr>
          <w:rFonts w:cs="Times New Roman"/>
          <w:color w:val="auto"/>
          <w:szCs w:val="28"/>
        </w:rPr>
      </w:pPr>
      <w:bookmarkStart w:id="22" w:name="_Toc423427155"/>
      <w:r w:rsidRPr="00511FC7">
        <w:rPr>
          <w:rFonts w:cs="Times New Roman"/>
          <w:color w:val="auto"/>
          <w:szCs w:val="28"/>
        </w:rPr>
        <w:t>ЕДД за престой на превозното средство</w:t>
      </w:r>
      <w:bookmarkEnd w:id="22"/>
      <w:r w:rsidRPr="00511FC7">
        <w:rPr>
          <w:rFonts w:cs="Times New Roman"/>
          <w:color w:val="auto"/>
          <w:szCs w:val="28"/>
        </w:rPr>
        <w:t xml:space="preserve"> </w:t>
      </w:r>
    </w:p>
    <w:p w14:paraId="1C39C2C9" w14:textId="77777777" w:rsidR="00511FC7" w:rsidRPr="00511FC7" w:rsidRDefault="00511FC7" w:rsidP="00511FC7">
      <w:pPr>
        <w:jc w:val="left"/>
      </w:pPr>
      <w:r w:rsidRPr="00511FC7">
        <w:t xml:space="preserve">В схемата </w:t>
      </w:r>
      <w:r w:rsidRPr="00511FC7">
        <w:rPr>
          <w:lang w:val="en-US"/>
        </w:rPr>
        <w:t>baseDeclarationScheme</w:t>
      </w:r>
      <w:r w:rsidRPr="00511FC7">
        <w:t>.</w:t>
      </w:r>
      <w:r w:rsidRPr="00511FC7">
        <w:rPr>
          <w:lang w:val="en-US"/>
        </w:rPr>
        <w:t>xsd</w:t>
      </w:r>
      <w:r w:rsidRPr="00511FC7">
        <w:t xml:space="preserve"> </w:t>
      </w:r>
      <w:r w:rsidRPr="00511FC7">
        <w:rPr>
          <w:lang w:val="en-US"/>
        </w:rPr>
        <w:t>e</w:t>
      </w:r>
      <w:r w:rsidRPr="00511FC7">
        <w:t xml:space="preserve"> дефиниран </w:t>
      </w:r>
      <w:r w:rsidRPr="00511FC7">
        <w:rPr>
          <w:lang w:val="en-US"/>
        </w:rPr>
        <w:t>stayTransport</w:t>
      </w:r>
      <w:r w:rsidRPr="00511FC7">
        <w:t xml:space="preserve"> </w:t>
      </w:r>
      <w:r w:rsidRPr="00511FC7">
        <w:rPr>
          <w:lang w:val="en-US"/>
        </w:rPr>
        <w:t>Declaration</w:t>
      </w:r>
      <w:r w:rsidRPr="00511FC7">
        <w:t xml:space="preserve"> елементът от тип </w:t>
      </w:r>
      <w:r w:rsidRPr="00511FC7">
        <w:rPr>
          <w:lang w:val="en-US"/>
        </w:rPr>
        <w:t>Stay</w:t>
      </w:r>
      <w:r w:rsidRPr="00511FC7">
        <w:t xml:space="preserve"> </w:t>
      </w:r>
      <w:r w:rsidRPr="00511FC7">
        <w:rPr>
          <w:lang w:val="en-US"/>
        </w:rPr>
        <w:t>Transport</w:t>
      </w:r>
      <w:r w:rsidRPr="00511FC7">
        <w:t xml:space="preserve"> </w:t>
      </w:r>
      <w:r w:rsidRPr="00511FC7">
        <w:rPr>
          <w:lang w:val="en-US"/>
        </w:rPr>
        <w:t>Declaraion</w:t>
      </w:r>
      <w:r w:rsidRPr="00511FC7">
        <w:t xml:space="preserve"> </w:t>
      </w:r>
      <w:r w:rsidRPr="00511FC7">
        <w:rPr>
          <w:lang w:val="en-US"/>
        </w:rPr>
        <w:t>Type</w:t>
      </w:r>
      <w:r w:rsidRPr="00511FC7">
        <w:t>.</w:t>
      </w:r>
    </w:p>
    <w:p w14:paraId="6EF249F2" w14:textId="77777777" w:rsidR="00511FC7" w:rsidRPr="00511FC7" w:rsidRDefault="00511FC7" w:rsidP="00511FC7">
      <w:pPr>
        <w:ind w:firstLine="567"/>
        <w:jc w:val="left"/>
      </w:pPr>
      <w:r w:rsidRPr="00511FC7">
        <w:rPr>
          <w:noProof/>
          <w:szCs w:val="24"/>
          <w:lang w:eastAsia="bg-BG"/>
        </w:rPr>
        <w:drawing>
          <wp:anchor distT="0" distB="0" distL="114300" distR="114300" simplePos="0" relativeHeight="251664384" behindDoc="1" locked="0" layoutInCell="1" allowOverlap="1" wp14:anchorId="3D2FA3C7" wp14:editId="67AAD3FF">
            <wp:simplePos x="0" y="0"/>
            <wp:positionH relativeFrom="column">
              <wp:posOffset>-3175</wp:posOffset>
            </wp:positionH>
            <wp:positionV relativeFrom="paragraph">
              <wp:posOffset>101600</wp:posOffset>
            </wp:positionV>
            <wp:extent cx="5615305" cy="150495"/>
            <wp:effectExtent l="0" t="0" r="4445" b="1905"/>
            <wp:wrapTight wrapText="bothSides">
              <wp:wrapPolygon edited="0">
                <wp:start x="0" y="0"/>
                <wp:lineTo x="0" y="19139"/>
                <wp:lineTo x="21544" y="19139"/>
                <wp:lineTo x="21544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0BBA34" w14:textId="77777777" w:rsidR="00511FC7" w:rsidRPr="00511FC7" w:rsidRDefault="00511FC7" w:rsidP="00511FC7">
      <w:pPr>
        <w:jc w:val="left"/>
        <w:rPr>
          <w:szCs w:val="24"/>
        </w:rPr>
      </w:pPr>
      <w:r w:rsidRPr="00511FC7">
        <w:rPr>
          <w:szCs w:val="24"/>
        </w:rPr>
        <w:t>където,</w:t>
      </w:r>
      <w:r w:rsidRPr="00511FC7">
        <w:rPr>
          <w:szCs w:val="24"/>
        </w:rPr>
        <w:br/>
      </w:r>
      <w:r w:rsidRPr="00511FC7">
        <w:rPr>
          <w:noProof/>
          <w:szCs w:val="24"/>
          <w:lang w:eastAsia="bg-BG"/>
        </w:rPr>
        <w:drawing>
          <wp:inline distT="0" distB="0" distL="0" distR="0" wp14:anchorId="1F93BB26" wp14:editId="017F6EA9">
            <wp:extent cx="5972175" cy="1704975"/>
            <wp:effectExtent l="19050" t="0" r="9525" b="0"/>
            <wp:docPr id="3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34F4E" w14:textId="77777777" w:rsidR="00511FC7" w:rsidRPr="00511FC7" w:rsidRDefault="00511FC7" w:rsidP="00511FC7">
      <w:pPr>
        <w:ind w:firstLine="426"/>
        <w:jc w:val="left"/>
        <w:rPr>
          <w:szCs w:val="24"/>
        </w:rPr>
      </w:pPr>
      <w:r w:rsidRPr="00511FC7">
        <w:rPr>
          <w:szCs w:val="24"/>
        </w:rPr>
        <w:lastRenderedPageBreak/>
        <w:t>Визуално структурата на ЕДД декларацията за престой на превозно средство може да бъде представена по следния начин.</w:t>
      </w:r>
      <w:r w:rsidRPr="00511FC7">
        <w:rPr>
          <w:szCs w:val="24"/>
        </w:rPr>
        <w:br/>
      </w:r>
      <w:r w:rsidRPr="00511FC7">
        <w:rPr>
          <w:noProof/>
          <w:lang w:eastAsia="bg-BG"/>
        </w:rPr>
        <w:drawing>
          <wp:inline distT="0" distB="0" distL="0" distR="0" wp14:anchorId="10C4F24F" wp14:editId="6E907AEB">
            <wp:extent cx="5941218" cy="3987209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FC7">
        <w:rPr>
          <w:szCs w:val="24"/>
        </w:rPr>
        <w:br/>
        <w:t xml:space="preserve">Към ръководството е приложен файл с примерен XML файл, готов за </w:t>
      </w:r>
      <w:r w:rsidRPr="00511FC7">
        <w:rPr>
          <w:szCs w:val="24"/>
          <w:lang w:val="en-US"/>
        </w:rPr>
        <w:t>u</w:t>
      </w:r>
      <w:r w:rsidRPr="00511FC7">
        <w:rPr>
          <w:szCs w:val="24"/>
        </w:rPr>
        <w:t>pload (</w:t>
      </w:r>
      <w:r w:rsidRPr="00511FC7">
        <w:rPr>
          <w:szCs w:val="24"/>
          <w:lang w:val="en-US"/>
        </w:rPr>
        <w:t>stayTransportDeclarationType</w:t>
      </w:r>
      <w:r w:rsidRPr="00511FC7">
        <w:rPr>
          <w:szCs w:val="24"/>
        </w:rPr>
        <w:t>.xml).</w:t>
      </w:r>
    </w:p>
    <w:p w14:paraId="5D364B2F" w14:textId="77777777" w:rsidR="00511FC7" w:rsidRPr="00511FC7" w:rsidRDefault="00511FC7" w:rsidP="00511FC7">
      <w:pPr>
        <w:ind w:firstLine="426"/>
        <w:jc w:val="left"/>
        <w:rPr>
          <w:szCs w:val="24"/>
        </w:rPr>
      </w:pPr>
    </w:p>
    <w:p w14:paraId="06EF40D7" w14:textId="77777777" w:rsidR="00511FC7" w:rsidRPr="00511FC7" w:rsidRDefault="00511FC7" w:rsidP="00511FC7">
      <w:pPr>
        <w:pStyle w:val="Heading2"/>
        <w:numPr>
          <w:ilvl w:val="0"/>
          <w:numId w:val="27"/>
        </w:numPr>
        <w:ind w:left="1134" w:hanging="567"/>
        <w:jc w:val="left"/>
        <w:rPr>
          <w:rFonts w:cs="Times New Roman"/>
          <w:color w:val="auto"/>
          <w:szCs w:val="28"/>
        </w:rPr>
      </w:pPr>
      <w:bookmarkStart w:id="23" w:name="_Toc423427156"/>
      <w:r w:rsidRPr="00511FC7">
        <w:rPr>
          <w:rFonts w:cs="Times New Roman"/>
          <w:color w:val="auto"/>
          <w:szCs w:val="28"/>
        </w:rPr>
        <w:t>ЕДД за промяна на превоза</w:t>
      </w:r>
      <w:bookmarkEnd w:id="23"/>
    </w:p>
    <w:p w14:paraId="239727C3" w14:textId="77777777" w:rsidR="00511FC7" w:rsidRPr="00511FC7" w:rsidRDefault="00511FC7" w:rsidP="00511FC7">
      <w:pPr>
        <w:pStyle w:val="ListParagraph"/>
        <w:ind w:left="1800"/>
        <w:jc w:val="left"/>
      </w:pPr>
      <w:r w:rsidRPr="00511FC7">
        <w:rPr>
          <w:rStyle w:val="Heading2Char"/>
          <w:rFonts w:cs="Times New Roman"/>
          <w:noProof/>
          <w:color w:val="auto"/>
          <w:szCs w:val="28"/>
          <w:lang w:eastAsia="bg-BG"/>
        </w:rPr>
        <w:drawing>
          <wp:anchor distT="0" distB="0" distL="114300" distR="114300" simplePos="0" relativeHeight="251665408" behindDoc="1" locked="0" layoutInCell="1" allowOverlap="1" wp14:anchorId="37C873E2" wp14:editId="2012738E">
            <wp:simplePos x="0" y="0"/>
            <wp:positionH relativeFrom="column">
              <wp:posOffset>92075</wp:posOffset>
            </wp:positionH>
            <wp:positionV relativeFrom="paragraph">
              <wp:posOffset>620395</wp:posOffset>
            </wp:positionV>
            <wp:extent cx="5882640" cy="163830"/>
            <wp:effectExtent l="0" t="0" r="3810" b="7620"/>
            <wp:wrapTight wrapText="bothSides">
              <wp:wrapPolygon edited="0">
                <wp:start x="0" y="0"/>
                <wp:lineTo x="0" y="20093"/>
                <wp:lineTo x="21544" y="20093"/>
                <wp:lineTo x="21544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DD2B65" w14:textId="77777777" w:rsidR="00511FC7" w:rsidRPr="00511FC7" w:rsidRDefault="00511FC7" w:rsidP="00511FC7">
      <w:pPr>
        <w:pStyle w:val="ListParagraph"/>
        <w:ind w:left="0"/>
        <w:jc w:val="left"/>
        <w:rPr>
          <w:szCs w:val="24"/>
        </w:rPr>
      </w:pPr>
      <w:r w:rsidRPr="00511FC7">
        <w:t xml:space="preserve">В схемата </w:t>
      </w:r>
      <w:r w:rsidRPr="00511FC7">
        <w:rPr>
          <w:lang w:val="en-US"/>
        </w:rPr>
        <w:t>baseDeclarationScheme</w:t>
      </w:r>
      <w:r w:rsidRPr="00511FC7">
        <w:t>.</w:t>
      </w:r>
      <w:r w:rsidRPr="00511FC7">
        <w:rPr>
          <w:lang w:val="en-US"/>
        </w:rPr>
        <w:t>xsd</w:t>
      </w:r>
      <w:r w:rsidRPr="00511FC7">
        <w:t xml:space="preserve"> </w:t>
      </w:r>
      <w:r w:rsidRPr="00511FC7">
        <w:rPr>
          <w:lang w:val="en-US"/>
        </w:rPr>
        <w:t>e</w:t>
      </w:r>
      <w:r w:rsidRPr="00511FC7">
        <w:t xml:space="preserve"> дефиниран </w:t>
      </w:r>
      <w:r w:rsidRPr="00511FC7">
        <w:rPr>
          <w:lang w:val="en-US"/>
        </w:rPr>
        <w:t>changeTransportDeclaration</w:t>
      </w:r>
      <w:r w:rsidRPr="00511FC7">
        <w:t xml:space="preserve"> елемента от тип </w:t>
      </w:r>
      <w:r w:rsidRPr="00511FC7">
        <w:rPr>
          <w:lang w:val="en-US"/>
        </w:rPr>
        <w:t>ChangeTransportDeclaraionType</w:t>
      </w:r>
    </w:p>
    <w:p w14:paraId="57D6AD70" w14:textId="77777777" w:rsidR="00511FC7" w:rsidRPr="00511FC7" w:rsidRDefault="00511FC7" w:rsidP="00511FC7">
      <w:pPr>
        <w:ind w:firstLine="709"/>
        <w:jc w:val="left"/>
        <w:rPr>
          <w:szCs w:val="24"/>
          <w:u w:val="dotted"/>
        </w:rPr>
      </w:pPr>
      <w:r w:rsidRPr="00511FC7">
        <w:rPr>
          <w:szCs w:val="24"/>
        </w:rPr>
        <w:lastRenderedPageBreak/>
        <w:t>където,</w:t>
      </w:r>
      <w:r w:rsidRPr="00511FC7">
        <w:rPr>
          <w:szCs w:val="24"/>
        </w:rPr>
        <w:br/>
      </w:r>
      <w:r w:rsidRPr="00511FC7">
        <w:rPr>
          <w:szCs w:val="24"/>
        </w:rPr>
        <w:br/>
      </w:r>
      <w:r w:rsidRPr="00511FC7">
        <w:rPr>
          <w:noProof/>
          <w:szCs w:val="24"/>
          <w:u w:val="dotted"/>
          <w:lang w:eastAsia="bg-BG"/>
        </w:rPr>
        <w:drawing>
          <wp:inline distT="0" distB="0" distL="0" distR="0" wp14:anchorId="7EE7C8E0" wp14:editId="1D1245B8">
            <wp:extent cx="5972175" cy="1695450"/>
            <wp:effectExtent l="19050" t="0" r="9525" b="0"/>
            <wp:docPr id="3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C88351" w14:textId="77777777" w:rsidR="00511FC7" w:rsidRPr="00511FC7" w:rsidRDefault="00511FC7" w:rsidP="00511FC7">
      <w:pPr>
        <w:jc w:val="left"/>
        <w:rPr>
          <w:rStyle w:val="Heading1Char"/>
          <w:rFonts w:ascii="Times New Roman" w:hAnsi="Times New Roman" w:cs="Times New Roman"/>
          <w:color w:val="auto"/>
          <w:sz w:val="32"/>
          <w:szCs w:val="32"/>
        </w:rPr>
      </w:pPr>
      <w:r w:rsidRPr="00511FC7">
        <w:t>Визуално структурата на декларацията за промяна на превоза може</w:t>
      </w:r>
      <w:r w:rsidRPr="00511FC7">
        <w:rPr>
          <w:sz w:val="32"/>
          <w:szCs w:val="32"/>
        </w:rPr>
        <w:t xml:space="preserve"> </w:t>
      </w:r>
      <w:r w:rsidRPr="00511FC7">
        <w:t>да се представи така:</w:t>
      </w:r>
      <w:r w:rsidRPr="00511FC7">
        <w:rPr>
          <w:sz w:val="32"/>
          <w:szCs w:val="32"/>
        </w:rPr>
        <w:br/>
      </w:r>
      <w:r w:rsidRPr="00511FC7">
        <w:rPr>
          <w:noProof/>
          <w:lang w:eastAsia="bg-BG"/>
        </w:rPr>
        <w:drawing>
          <wp:inline distT="0" distB="0" distL="0" distR="0" wp14:anchorId="61095F8F" wp14:editId="3FA3E83C">
            <wp:extent cx="5718412" cy="440822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810" cy="441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FC7">
        <w:rPr>
          <w:sz w:val="32"/>
          <w:szCs w:val="32"/>
        </w:rPr>
        <w:br/>
      </w:r>
      <w:r w:rsidRPr="00511FC7">
        <w:t xml:space="preserve">Към ръководството е приложен примерен XML файл, готов за </w:t>
      </w:r>
      <w:r w:rsidRPr="00511FC7">
        <w:rPr>
          <w:lang w:val="en-US"/>
        </w:rPr>
        <w:t>u</w:t>
      </w:r>
      <w:r w:rsidRPr="00511FC7">
        <w:t>pload (</w:t>
      </w:r>
      <w:r w:rsidRPr="00511FC7">
        <w:rPr>
          <w:lang w:val="en-US"/>
        </w:rPr>
        <w:t>changeTransportDeclarationType</w:t>
      </w:r>
      <w:r w:rsidRPr="00511FC7">
        <w:t>.xml).</w:t>
      </w:r>
      <w:r w:rsidRPr="00511FC7">
        <w:rPr>
          <w:sz w:val="32"/>
          <w:szCs w:val="32"/>
        </w:rPr>
        <w:br/>
      </w:r>
    </w:p>
    <w:p w14:paraId="6462AE43" w14:textId="77777777" w:rsidR="00511FC7" w:rsidRPr="00511FC7" w:rsidRDefault="00511FC7" w:rsidP="00511FC7"/>
    <w:p w14:paraId="38C43980" w14:textId="77777777" w:rsidR="00511FC7" w:rsidRPr="00511FC7" w:rsidRDefault="00511FC7" w:rsidP="00511FC7"/>
    <w:p w14:paraId="5ADEB253" w14:textId="77777777" w:rsidR="00511FC7" w:rsidRPr="00511FC7" w:rsidRDefault="00511FC7" w:rsidP="00511FC7">
      <w:pPr>
        <w:pStyle w:val="Heading1"/>
        <w:numPr>
          <w:ilvl w:val="0"/>
          <w:numId w:val="22"/>
        </w:numPr>
        <w:ind w:left="567" w:hanging="567"/>
        <w:rPr>
          <w:rFonts w:ascii="Times New Roman" w:hAnsi="Times New Roman" w:cs="Times New Roman"/>
          <w:color w:val="auto"/>
          <w:sz w:val="32"/>
          <w:szCs w:val="32"/>
        </w:rPr>
      </w:pPr>
      <w:bookmarkStart w:id="24" w:name="_Toc423427157"/>
      <w:r w:rsidRPr="00511FC7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Видове </w:t>
      </w:r>
      <w:r w:rsidRPr="00511FC7"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XML </w:t>
      </w:r>
      <w:r w:rsidRPr="00511FC7">
        <w:rPr>
          <w:rFonts w:ascii="Times New Roman" w:hAnsi="Times New Roman" w:cs="Times New Roman"/>
          <w:color w:val="auto"/>
          <w:sz w:val="32"/>
          <w:szCs w:val="32"/>
        </w:rPr>
        <w:t>дефиниции за „Местоназначение“</w:t>
      </w:r>
      <w:bookmarkEnd w:id="24"/>
      <w:r w:rsidRPr="00511FC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14:paraId="2C6BF74A" w14:textId="77777777" w:rsidR="00511FC7" w:rsidRPr="00511FC7" w:rsidRDefault="00511FC7" w:rsidP="00511FC7"/>
    <w:p w14:paraId="44FAA341" w14:textId="77777777" w:rsidR="00511FC7" w:rsidRPr="00511FC7" w:rsidRDefault="00511FC7" w:rsidP="00511FC7">
      <w:r w:rsidRPr="00511FC7">
        <w:t>Подобно на дефиницията за декларация, различните видове местоназначение са обединени от един общ тип BaseTransportObjectType, а впоследствие особеностите на всеки отделен вид транспорт се конкретизират от  под-типове. За да се избегнат евентуални грешки, базовият тип е дефиниран като абстрактен.</w:t>
      </w:r>
    </w:p>
    <w:p w14:paraId="5E55D87E" w14:textId="77777777" w:rsidR="00511FC7" w:rsidRPr="00511FC7" w:rsidRDefault="00511FC7" w:rsidP="00511FC7">
      <w:r w:rsidRPr="00511FC7">
        <w:t xml:space="preserve">Подобно на </w:t>
      </w:r>
      <w:r w:rsidRPr="00511FC7">
        <w:rPr>
          <w:lang w:val="en-US"/>
        </w:rPr>
        <w:t>web</w:t>
      </w:r>
      <w:r w:rsidRPr="00511FC7">
        <w:t xml:space="preserve"> интерфейса, за дефинирането на транспорта са важни местоположението (елемент </w:t>
      </w:r>
      <w:r w:rsidRPr="00511FC7">
        <w:rPr>
          <w:lang w:val="en-US"/>
        </w:rPr>
        <w:t>location</w:t>
      </w:r>
      <w:r w:rsidRPr="00511FC7">
        <w:t xml:space="preserve"> или </w:t>
      </w:r>
      <w:r w:rsidRPr="00511FC7">
        <w:rPr>
          <w:lang w:val="en-US"/>
        </w:rPr>
        <w:t>abroad</w:t>
      </w:r>
      <w:r w:rsidRPr="00511FC7">
        <w:t xml:space="preserve">)  и видът транспорт (елемент </w:t>
      </w:r>
      <w:r w:rsidRPr="00511FC7">
        <w:rPr>
          <w:lang w:val="en-US"/>
        </w:rPr>
        <w:t>transportation</w:t>
      </w:r>
      <w:r w:rsidRPr="00511FC7">
        <w:t xml:space="preserve">).  Останалите елементи като </w:t>
      </w:r>
      <w:r w:rsidRPr="00511FC7">
        <w:rPr>
          <w:lang w:val="en-US"/>
        </w:rPr>
        <w:t>transporter</w:t>
      </w:r>
      <w:r w:rsidRPr="00511FC7">
        <w:t xml:space="preserve">  и </w:t>
      </w:r>
      <w:r w:rsidRPr="00511FC7">
        <w:rPr>
          <w:lang w:val="en-US"/>
        </w:rPr>
        <w:t>storage</w:t>
      </w:r>
      <w:r w:rsidRPr="00511FC7">
        <w:t xml:space="preserve"> или </w:t>
      </w:r>
      <w:r w:rsidRPr="00511FC7">
        <w:rPr>
          <w:lang w:val="en-US"/>
        </w:rPr>
        <w:t>tradeObject</w:t>
      </w:r>
      <w:r w:rsidRPr="00511FC7">
        <w:t xml:space="preserve"> не са задължителни, но липсата им при обработката на данните за декларацията ще доведе до отказ за приемане на декларацията.</w:t>
      </w:r>
    </w:p>
    <w:p w14:paraId="1E5F387C" w14:textId="77777777" w:rsidR="00511FC7" w:rsidRPr="00511FC7" w:rsidRDefault="00511FC7" w:rsidP="00511FC7">
      <w:r w:rsidRPr="00511FC7">
        <w:t>Целта на тази част от документа е да се представят видовете транспорт, които се изискват  за  успешното приемане на декларацията.</w:t>
      </w:r>
    </w:p>
    <w:p w14:paraId="4606B74D" w14:textId="77777777" w:rsidR="00511FC7" w:rsidRPr="00511FC7" w:rsidRDefault="00511FC7" w:rsidP="00511FC7"/>
    <w:p w14:paraId="0AB2DF0A" w14:textId="77777777" w:rsidR="00511FC7" w:rsidRPr="00511FC7" w:rsidRDefault="00511FC7" w:rsidP="00511FC7">
      <w:pPr>
        <w:pStyle w:val="Heading2"/>
        <w:numPr>
          <w:ilvl w:val="1"/>
          <w:numId w:val="22"/>
        </w:numPr>
        <w:ind w:left="1134" w:hanging="567"/>
        <w:jc w:val="left"/>
        <w:rPr>
          <w:rFonts w:cs="Times New Roman"/>
          <w:color w:val="auto"/>
          <w:szCs w:val="28"/>
        </w:rPr>
      </w:pPr>
      <w:bookmarkStart w:id="25" w:name="_Toc423427158"/>
      <w:r w:rsidRPr="00511FC7">
        <w:rPr>
          <w:rFonts w:cs="Times New Roman"/>
          <w:color w:val="auto"/>
          <w:szCs w:val="28"/>
        </w:rPr>
        <w:t xml:space="preserve">Дефиниране на Местоназначение за износ </w:t>
      </w:r>
      <w:r w:rsidRPr="00511FC7">
        <w:rPr>
          <w:rFonts w:cs="Times New Roman"/>
          <w:color w:val="auto"/>
          <w:szCs w:val="28"/>
          <w:lang w:val="en-US"/>
        </w:rPr>
        <w:t>AbroadTransportObjectType</w:t>
      </w:r>
      <w:bookmarkEnd w:id="25"/>
    </w:p>
    <w:p w14:paraId="0B2342DA" w14:textId="77777777" w:rsidR="00511FC7" w:rsidRPr="00511FC7" w:rsidRDefault="00511FC7" w:rsidP="00511FC7">
      <w:r w:rsidRPr="00511FC7">
        <w:t xml:space="preserve">Този вид „Местоназначение“ се поддържа само от ЕДД декларацията. Начинът на дефиниране в </w:t>
      </w:r>
      <w:r w:rsidRPr="00511FC7">
        <w:rPr>
          <w:lang w:val="en-US"/>
        </w:rPr>
        <w:t>xml</w:t>
      </w:r>
      <w:r w:rsidRPr="00511FC7">
        <w:t xml:space="preserve"> файла е следният:</w:t>
      </w:r>
    </w:p>
    <w:p w14:paraId="62C84BDB" w14:textId="77777777" w:rsidR="00511FC7" w:rsidRPr="00511FC7" w:rsidRDefault="00511FC7" w:rsidP="00511FC7"/>
    <w:p w14:paraId="39130646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>&lt;transport xsi:type="AbroadTransportObjectType"&gt;</w:t>
      </w:r>
    </w:p>
    <w:p w14:paraId="29E46C9E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&lt;transporter&gt;</w:t>
      </w:r>
    </w:p>
    <w:p w14:paraId="3B27C449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&lt;bgCompany&gt;</w:t>
      </w:r>
    </w:p>
    <w:p w14:paraId="7FA20B05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</w:r>
      <w:r w:rsidRPr="00511FC7">
        <w:rPr>
          <w:sz w:val="20"/>
        </w:rPr>
        <w:tab/>
        <w:t>&lt;eik&gt;345234523&lt;/eik&gt;</w:t>
      </w:r>
    </w:p>
    <w:p w14:paraId="068DAB3E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&lt;/bgCompany&gt;</w:t>
      </w:r>
    </w:p>
    <w:p w14:paraId="03EF16B6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&lt;/transporter&gt;</w:t>
      </w:r>
    </w:p>
    <w:p w14:paraId="0646E58A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&lt;transportation xsi:type="RailsTransportationType"&gt;</w:t>
      </w:r>
    </w:p>
    <w:p w14:paraId="68E0930E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&lt;waggon&gt;34534&lt;/waggon&gt;</w:t>
      </w:r>
    </w:p>
    <w:p w14:paraId="0A767B92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&lt;/transportation&gt;</w:t>
      </w:r>
    </w:p>
    <w:p w14:paraId="7E6F50B3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>&lt;/transport&gt;</w:t>
      </w:r>
    </w:p>
    <w:p w14:paraId="0F77D9DE" w14:textId="77777777" w:rsidR="00511FC7" w:rsidRPr="00511FC7" w:rsidRDefault="00511FC7" w:rsidP="00511FC7">
      <w:pPr>
        <w:pStyle w:val="NoSpacing"/>
        <w:rPr>
          <w:sz w:val="20"/>
        </w:rPr>
      </w:pPr>
    </w:p>
    <w:p w14:paraId="03EDD06D" w14:textId="77777777" w:rsidR="00511FC7" w:rsidRPr="00511FC7" w:rsidRDefault="00511FC7" w:rsidP="00511FC7">
      <w:pPr>
        <w:pStyle w:val="Heading2"/>
        <w:numPr>
          <w:ilvl w:val="1"/>
          <w:numId w:val="22"/>
        </w:numPr>
        <w:ind w:left="1134" w:hanging="567"/>
        <w:rPr>
          <w:rFonts w:cs="Times New Roman"/>
          <w:color w:val="auto"/>
        </w:rPr>
      </w:pPr>
      <w:bookmarkStart w:id="26" w:name="_Toc423427159"/>
      <w:r w:rsidRPr="00511FC7">
        <w:rPr>
          <w:rFonts w:cs="Times New Roman"/>
          <w:color w:val="auto"/>
        </w:rPr>
        <w:t>Дефиниране на Местоназначение за търговски обекти</w:t>
      </w:r>
      <w:bookmarkEnd w:id="26"/>
    </w:p>
    <w:p w14:paraId="5561909B" w14:textId="77777777" w:rsidR="00511FC7" w:rsidRPr="00511FC7" w:rsidRDefault="00511FC7" w:rsidP="00511FC7">
      <w:r w:rsidRPr="00511FC7">
        <w:t>Този тип транспорт отговаря на вид местоназначение „Обект с ЕСФП“.</w:t>
      </w:r>
    </w:p>
    <w:p w14:paraId="1AF56E31" w14:textId="77777777" w:rsidR="00511FC7" w:rsidRPr="00511FC7" w:rsidRDefault="00511FC7" w:rsidP="00511FC7">
      <w:pPr>
        <w:pStyle w:val="NoSpacing"/>
        <w:rPr>
          <w:szCs w:val="24"/>
        </w:rPr>
      </w:pPr>
    </w:p>
    <w:p w14:paraId="54910625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>&lt;transport xsi:type="ESFPTransportObjectType"&gt;</w:t>
      </w:r>
    </w:p>
    <w:p w14:paraId="5AA5AA0F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&lt;location&gt;</w:t>
      </w:r>
    </w:p>
    <w:p w14:paraId="2079DB84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</w:rPr>
        <w:t>&lt;domain&gt;BGS&lt;/domain&gt;</w:t>
      </w:r>
    </w:p>
    <w:p w14:paraId="7DE7172A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&lt;municipality&gt;BGS04&lt;/municipality&gt;</w:t>
      </w:r>
    </w:p>
    <w:p w14:paraId="257099A6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&lt;city&gt;97519&lt;/city&gt;</w:t>
      </w:r>
    </w:p>
    <w:p w14:paraId="6BC344A7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&lt;/location&gt;</w:t>
      </w:r>
    </w:p>
    <w:p w14:paraId="3D2DA238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&lt;tradeObject&gt;</w:t>
      </w:r>
    </w:p>
    <w:p w14:paraId="1AB51962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&lt;eik&gt;831496285&lt;/eik&gt;</w:t>
      </w:r>
    </w:p>
    <w:p w14:paraId="309B92AE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&lt;ekatte&gt;07079&lt;/ekatte&gt;</w:t>
      </w:r>
    </w:p>
    <w:p w14:paraId="5B56DB07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&lt;objectId&gt;1129&lt;/objectId&gt;</w:t>
      </w:r>
    </w:p>
    <w:p w14:paraId="2E1D6FC4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lastRenderedPageBreak/>
        <w:tab/>
      </w:r>
      <w:r w:rsidRPr="00511FC7">
        <w:rPr>
          <w:sz w:val="20"/>
        </w:rPr>
        <w:tab/>
        <w:t>&lt;address&gt;БУРГА Ж.К. ИЗГРЕВ&lt;/address&gt;</w:t>
      </w:r>
    </w:p>
    <w:p w14:paraId="3A556BF9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&lt;objectName&gt;БЕНЗИНОСТАНЦИЯ 1129&lt;/objectName&gt;</w:t>
      </w:r>
    </w:p>
    <w:p w14:paraId="7A1C0B04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&lt;/tradeObject&gt;</w:t>
      </w:r>
    </w:p>
    <w:p w14:paraId="20DF974F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&lt;transporter&gt;</w:t>
      </w:r>
    </w:p>
    <w:p w14:paraId="3CBC791B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&lt;bgCompany&gt;</w:t>
      </w:r>
    </w:p>
    <w:p w14:paraId="257EDE9F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</w:r>
      <w:r w:rsidRPr="00511FC7">
        <w:rPr>
          <w:sz w:val="20"/>
        </w:rPr>
        <w:tab/>
        <w:t>&lt;eik&gt;822493385&lt;/eik&gt;</w:t>
      </w:r>
    </w:p>
    <w:p w14:paraId="0F2F3D20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&lt;/bgCompany&gt;</w:t>
      </w:r>
    </w:p>
    <w:p w14:paraId="2248B36B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&lt;/transporter&gt;</w:t>
      </w:r>
    </w:p>
    <w:p w14:paraId="5A17CB96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&lt;transportation  xsi:type="AirTransportationType"&gt;</w:t>
      </w:r>
    </w:p>
    <w:p w14:paraId="5DEA30C7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</w:r>
      <w:r w:rsidRPr="00511FC7">
        <w:rPr>
          <w:sz w:val="20"/>
        </w:rPr>
        <w:tab/>
        <w:t>&lt;vehicle&gt;32132&lt;/vehicle&gt;</w:t>
      </w:r>
    </w:p>
    <w:p w14:paraId="7C5E22B9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&lt;/transportation&gt;</w:t>
      </w:r>
      <w:r w:rsidRPr="00511FC7">
        <w:rPr>
          <w:sz w:val="20"/>
        </w:rPr>
        <w:tab/>
      </w:r>
      <w:r w:rsidRPr="00511FC7">
        <w:rPr>
          <w:sz w:val="20"/>
        </w:rPr>
        <w:tab/>
      </w:r>
    </w:p>
    <w:p w14:paraId="42670AA5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&lt;/transport&gt;</w:t>
      </w:r>
    </w:p>
    <w:p w14:paraId="0610241A" w14:textId="77777777" w:rsidR="00511FC7" w:rsidRPr="00511FC7" w:rsidRDefault="00511FC7" w:rsidP="00511FC7">
      <w:pPr>
        <w:pStyle w:val="NoSpacing"/>
        <w:rPr>
          <w:sz w:val="20"/>
        </w:rPr>
      </w:pPr>
    </w:p>
    <w:p w14:paraId="3445A9DA" w14:textId="77777777" w:rsidR="00511FC7" w:rsidRPr="00511FC7" w:rsidRDefault="00511FC7" w:rsidP="00511FC7">
      <w:pPr>
        <w:pStyle w:val="Heading2"/>
        <w:numPr>
          <w:ilvl w:val="1"/>
          <w:numId w:val="22"/>
        </w:numPr>
        <w:ind w:left="1134" w:hanging="567"/>
        <w:rPr>
          <w:rFonts w:cs="Times New Roman"/>
          <w:color w:val="auto"/>
        </w:rPr>
      </w:pPr>
      <w:bookmarkStart w:id="27" w:name="_Toc423427160"/>
      <w:r w:rsidRPr="00511FC7">
        <w:rPr>
          <w:rFonts w:cs="Times New Roman"/>
          <w:color w:val="auto"/>
        </w:rPr>
        <w:t>Дефиниране на Местоназначение: складове и други не-търговски обекти</w:t>
      </w:r>
      <w:bookmarkEnd w:id="27"/>
    </w:p>
    <w:p w14:paraId="6F91D0B5" w14:textId="77777777" w:rsidR="00511FC7" w:rsidRPr="00511FC7" w:rsidRDefault="00511FC7" w:rsidP="00511FC7">
      <w:pPr>
        <w:pStyle w:val="NoSpacing"/>
        <w:rPr>
          <w:szCs w:val="24"/>
        </w:rPr>
      </w:pPr>
    </w:p>
    <w:p w14:paraId="480098A7" w14:textId="77777777" w:rsidR="00511FC7" w:rsidRPr="00511FC7" w:rsidRDefault="00511FC7" w:rsidP="00511FC7">
      <w:pPr>
        <w:pStyle w:val="NoSpacing"/>
        <w:rPr>
          <w:szCs w:val="24"/>
        </w:rPr>
      </w:pPr>
      <w:r w:rsidRPr="00511FC7">
        <w:rPr>
          <w:szCs w:val="24"/>
        </w:rPr>
        <w:t>Този тип транспорт отговаря на типовете местоназначение „Петролна база без ЕСФП“ и „Ведомствена бензиностанция без ЕСФП“</w:t>
      </w:r>
    </w:p>
    <w:p w14:paraId="59ED23E5" w14:textId="77777777" w:rsidR="00511FC7" w:rsidRPr="00511FC7" w:rsidRDefault="00511FC7" w:rsidP="00511FC7">
      <w:pPr>
        <w:pStyle w:val="NoSpacing"/>
        <w:rPr>
          <w:szCs w:val="24"/>
        </w:rPr>
      </w:pPr>
    </w:p>
    <w:p w14:paraId="7986F13D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>&lt;transport&gt;</w:t>
      </w:r>
    </w:p>
    <w:p w14:paraId="48E1A453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&lt;location&gt;</w:t>
      </w:r>
    </w:p>
    <w:p w14:paraId="1369E50A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&lt;domain&gt;BGS&lt;/domain&gt;</w:t>
      </w:r>
    </w:p>
    <w:p w14:paraId="60845EC9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&lt;municipality&gt;BGS04&lt;/municipality&gt;</w:t>
      </w:r>
    </w:p>
    <w:p w14:paraId="51354106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&lt;city&gt;97519&lt;/city&gt;</w:t>
      </w:r>
      <w:r w:rsidRPr="00511FC7">
        <w:rPr>
          <w:sz w:val="20"/>
        </w:rPr>
        <w:tab/>
      </w:r>
      <w:r w:rsidRPr="00511FC7">
        <w:rPr>
          <w:sz w:val="20"/>
        </w:rPr>
        <w:tab/>
      </w:r>
      <w:r w:rsidRPr="00511FC7">
        <w:rPr>
          <w:sz w:val="20"/>
        </w:rPr>
        <w:tab/>
      </w:r>
    </w:p>
    <w:p w14:paraId="030C74A0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&lt;/location&gt;</w:t>
      </w:r>
    </w:p>
    <w:p w14:paraId="0FE2D1C1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&lt;storage&gt;</w:t>
      </w:r>
    </w:p>
    <w:p w14:paraId="0B95925D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&lt;type&gt;other_no_ESFP&lt;/type&gt;</w:t>
      </w:r>
    </w:p>
    <w:p w14:paraId="041CBB94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&lt;address&gt;Васил Левси&lt;/address&gt;</w:t>
      </w:r>
    </w:p>
    <w:p w14:paraId="5D54BC4F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&lt;addressNumber&gt;34&lt;/addressNumber&gt;</w:t>
      </w:r>
    </w:p>
    <w:p w14:paraId="16C90E99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&lt;/storage&gt;</w:t>
      </w:r>
    </w:p>
    <w:p w14:paraId="3A41CCA3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&lt;transporter&gt;</w:t>
      </w:r>
    </w:p>
    <w:p w14:paraId="095466E1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&lt;bgCompany&gt;</w:t>
      </w:r>
    </w:p>
    <w:p w14:paraId="05FB7B2B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</w:r>
      <w:r w:rsidRPr="00511FC7">
        <w:rPr>
          <w:sz w:val="20"/>
        </w:rPr>
        <w:tab/>
        <w:t>&lt;eik&gt;822496125&lt;/eik&gt;</w:t>
      </w:r>
    </w:p>
    <w:p w14:paraId="1BB0C14B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&lt;/bgCompany&gt;</w:t>
      </w:r>
    </w:p>
    <w:p w14:paraId="66F41536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&lt;/transporter&gt;</w:t>
      </w:r>
    </w:p>
    <w:p w14:paraId="3CDEB6F2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&lt;transportation  xsi:type="AirTransportationType"&gt;</w:t>
      </w:r>
    </w:p>
    <w:p w14:paraId="471D4532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&lt;vehicle&gt;32132&lt;/vehicle&gt;</w:t>
      </w:r>
    </w:p>
    <w:p w14:paraId="48F45C7D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&lt;/transportation&gt;</w:t>
      </w:r>
      <w:r w:rsidRPr="00511FC7">
        <w:rPr>
          <w:sz w:val="20"/>
        </w:rPr>
        <w:tab/>
      </w:r>
      <w:r w:rsidRPr="00511FC7">
        <w:rPr>
          <w:sz w:val="20"/>
        </w:rPr>
        <w:tab/>
      </w:r>
    </w:p>
    <w:p w14:paraId="618D12A1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>&lt;/transport&gt;</w:t>
      </w:r>
    </w:p>
    <w:p w14:paraId="7C10A7EA" w14:textId="77777777" w:rsidR="00511FC7" w:rsidRPr="00511FC7" w:rsidRDefault="00511FC7" w:rsidP="00511FC7">
      <w:pPr>
        <w:pStyle w:val="NoSpacing"/>
        <w:rPr>
          <w:szCs w:val="24"/>
        </w:rPr>
      </w:pPr>
    </w:p>
    <w:p w14:paraId="2606BEC2" w14:textId="77777777" w:rsidR="00511FC7" w:rsidRPr="00511FC7" w:rsidRDefault="00511FC7" w:rsidP="00511FC7">
      <w:pPr>
        <w:pStyle w:val="Heading2"/>
        <w:numPr>
          <w:ilvl w:val="1"/>
          <w:numId w:val="22"/>
        </w:numPr>
        <w:ind w:left="1134" w:hanging="567"/>
        <w:rPr>
          <w:rFonts w:cs="Times New Roman"/>
          <w:color w:val="auto"/>
        </w:rPr>
      </w:pPr>
      <w:bookmarkStart w:id="28" w:name="_Toc423427161"/>
      <w:bookmarkStart w:id="29" w:name="OLE_LINK11"/>
      <w:bookmarkStart w:id="30" w:name="OLE_LINK12"/>
      <w:r w:rsidRPr="00511FC7">
        <w:rPr>
          <w:rFonts w:cs="Times New Roman"/>
          <w:color w:val="auto"/>
        </w:rPr>
        <w:t>Дефиниране на Местоназначение за престой на превозно средство</w:t>
      </w:r>
      <w:bookmarkEnd w:id="28"/>
    </w:p>
    <w:p w14:paraId="6BD0F0F7" w14:textId="77777777" w:rsidR="00511FC7" w:rsidRPr="00511FC7" w:rsidRDefault="00511FC7" w:rsidP="00511FC7">
      <w:pPr>
        <w:pStyle w:val="NoSpacing"/>
        <w:rPr>
          <w:szCs w:val="24"/>
        </w:rPr>
      </w:pPr>
    </w:p>
    <w:p w14:paraId="49B9216D" w14:textId="77777777" w:rsidR="00511FC7" w:rsidRPr="00511FC7" w:rsidRDefault="00511FC7" w:rsidP="00511FC7">
      <w:pPr>
        <w:pStyle w:val="NoSpacing"/>
        <w:rPr>
          <w:szCs w:val="24"/>
        </w:rPr>
      </w:pPr>
      <w:r w:rsidRPr="00511FC7">
        <w:rPr>
          <w:szCs w:val="24"/>
        </w:rPr>
        <w:t>Този вид Местоназначение е подобен на предходния и съответства на вида Местоназначение при ЕДД за промяна на транспортното средство или ЕДД или ЕДП декларация, при която е избран „друг обект без ЕСФП/място “. Предимството изрично да се дефинира този тип е че при преглед на декларация се посочва опцията, която трябва да е дефинирана за вид на местонахождение „other_no_ESFP“.</w:t>
      </w:r>
    </w:p>
    <w:p w14:paraId="5E442970" w14:textId="77777777" w:rsidR="00511FC7" w:rsidRPr="00511FC7" w:rsidRDefault="00511FC7" w:rsidP="00511FC7">
      <w:pPr>
        <w:pStyle w:val="NoSpacing"/>
        <w:rPr>
          <w:szCs w:val="24"/>
        </w:rPr>
      </w:pPr>
    </w:p>
    <w:p w14:paraId="77F69B87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>&lt;transport xsi:type="StayTransportObjectType"&gt;</w:t>
      </w:r>
    </w:p>
    <w:p w14:paraId="4AB9952F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  <w:t>&lt;location&gt;</w:t>
      </w:r>
    </w:p>
    <w:p w14:paraId="4C9D11C0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&lt;domain&gt;BGS&lt;/domain&gt;</w:t>
      </w:r>
    </w:p>
    <w:p w14:paraId="40BEDF3F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&lt;municipality&gt;BGS03&lt;/municipality&gt;</w:t>
      </w:r>
    </w:p>
    <w:p w14:paraId="75874E52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&lt;city&gt;12313&lt;/city&gt;</w:t>
      </w:r>
    </w:p>
    <w:p w14:paraId="62D4A935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  <w:t>&lt;/location&gt;</w:t>
      </w:r>
    </w:p>
    <w:p w14:paraId="136C3531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  <w:t>&lt;storage&gt;</w:t>
      </w:r>
    </w:p>
    <w:p w14:paraId="39415199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&lt;type&gt;other_no_ESFP&lt;/type&gt;</w:t>
      </w:r>
    </w:p>
    <w:p w14:paraId="19E42849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&lt;address&gt;&lt;/address&gt;</w:t>
      </w:r>
    </w:p>
    <w:p w14:paraId="60EA39DB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&lt;addressNumber&gt;&lt;/addressNumber&gt;</w:t>
      </w:r>
    </w:p>
    <w:p w14:paraId="14BA6F63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  <w:t>&lt;/storage&gt;</w:t>
      </w:r>
    </w:p>
    <w:p w14:paraId="4F4FE0DC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  <w:t>&lt;transporter&gt;</w:t>
      </w:r>
    </w:p>
    <w:p w14:paraId="46724518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&lt;bgCompany&gt;</w:t>
      </w:r>
    </w:p>
    <w:p w14:paraId="28D17626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&lt;eik&gt;345234523&lt;/eik&gt;</w:t>
      </w:r>
    </w:p>
    <w:p w14:paraId="06AE4DC6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&lt;/bgCompany&gt;</w:t>
      </w:r>
    </w:p>
    <w:p w14:paraId="67EA60B8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  <w:t>&lt;/transporter&gt;</w:t>
      </w:r>
    </w:p>
    <w:p w14:paraId="258D711A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  <w:t>&lt;transportation xsi:type="RailsTransportationType"&gt;</w:t>
      </w:r>
    </w:p>
    <w:p w14:paraId="3E38A865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&lt;waggon&gt;34534&lt;/waggon&gt;</w:t>
      </w:r>
    </w:p>
    <w:p w14:paraId="1EA0FC24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  <w:t>&lt;/transportation&gt;</w:t>
      </w:r>
    </w:p>
    <w:p w14:paraId="20F5B591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  <w:lang w:val="en-US"/>
        </w:rPr>
        <w:t>&lt;/transport&gt;</w:t>
      </w:r>
    </w:p>
    <w:p w14:paraId="0D432FE7" w14:textId="77777777" w:rsidR="00511FC7" w:rsidRPr="00511FC7" w:rsidRDefault="00511FC7" w:rsidP="00511FC7">
      <w:pPr>
        <w:pStyle w:val="Heading2"/>
        <w:numPr>
          <w:ilvl w:val="1"/>
          <w:numId w:val="22"/>
        </w:numPr>
        <w:ind w:left="1134" w:hanging="567"/>
        <w:rPr>
          <w:rFonts w:cs="Times New Roman"/>
          <w:color w:val="auto"/>
        </w:rPr>
      </w:pPr>
      <w:bookmarkStart w:id="31" w:name="_Toc423427162"/>
      <w:bookmarkStart w:id="32" w:name="OLE_LINK13"/>
      <w:bookmarkStart w:id="33" w:name="OLE_LINK14"/>
      <w:bookmarkEnd w:id="29"/>
      <w:bookmarkEnd w:id="30"/>
      <w:r w:rsidRPr="00511FC7">
        <w:rPr>
          <w:rFonts w:cs="Times New Roman"/>
          <w:color w:val="auto"/>
        </w:rPr>
        <w:t>Дефиниране на Местоназначение без разтоварване на превозно средство</w:t>
      </w:r>
      <w:bookmarkEnd w:id="31"/>
    </w:p>
    <w:bookmarkEnd w:id="32"/>
    <w:bookmarkEnd w:id="33"/>
    <w:p w14:paraId="65917B8B" w14:textId="77777777" w:rsidR="00511FC7" w:rsidRPr="00511FC7" w:rsidRDefault="00511FC7" w:rsidP="00511FC7">
      <w:pPr>
        <w:pStyle w:val="NoSpacing"/>
        <w:rPr>
          <w:szCs w:val="24"/>
        </w:rPr>
      </w:pPr>
    </w:p>
    <w:p w14:paraId="193D8067" w14:textId="77777777" w:rsidR="00511FC7" w:rsidRPr="00511FC7" w:rsidRDefault="00511FC7" w:rsidP="00511FC7">
      <w:pPr>
        <w:pStyle w:val="NoSpacing"/>
        <w:rPr>
          <w:szCs w:val="24"/>
        </w:rPr>
      </w:pPr>
    </w:p>
    <w:p w14:paraId="6773C163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>&lt;transport xsi:type="WithoutUnloadingTransportObjectType"&gt;</w:t>
      </w:r>
    </w:p>
    <w:p w14:paraId="5ECEE83A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&lt;location&gt;</w:t>
      </w:r>
    </w:p>
    <w:p w14:paraId="42AFDD2D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&lt;domain&gt;BGS&lt;/domain&gt;</w:t>
      </w:r>
    </w:p>
    <w:p w14:paraId="6FC4D499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&lt;municipality&gt;BGS04&lt;/municipality&gt;</w:t>
      </w:r>
    </w:p>
    <w:p w14:paraId="6D1CD5D5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&lt;city&gt;97519&lt;/city&gt;</w:t>
      </w:r>
    </w:p>
    <w:p w14:paraId="06444E15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&lt;/location&gt;</w:t>
      </w:r>
    </w:p>
    <w:p w14:paraId="05743F4B" w14:textId="77777777" w:rsidR="00511FC7" w:rsidRPr="00511FC7" w:rsidRDefault="00511FC7" w:rsidP="00511FC7">
      <w:pPr>
        <w:pStyle w:val="NoSpacing"/>
        <w:rPr>
          <w:sz w:val="20"/>
          <w:lang w:val="de-DE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de-DE"/>
        </w:rPr>
        <w:t>&lt;tradeObject&gt;</w:t>
      </w:r>
    </w:p>
    <w:p w14:paraId="57ACD48C" w14:textId="77777777" w:rsidR="00511FC7" w:rsidRPr="00511FC7" w:rsidRDefault="00511FC7" w:rsidP="00511FC7">
      <w:pPr>
        <w:pStyle w:val="NoSpacing"/>
        <w:rPr>
          <w:sz w:val="20"/>
          <w:lang w:val="de-DE"/>
        </w:rPr>
      </w:pPr>
      <w:r w:rsidRPr="00511FC7">
        <w:rPr>
          <w:sz w:val="20"/>
          <w:lang w:val="de-DE"/>
        </w:rPr>
        <w:tab/>
      </w:r>
      <w:r w:rsidRPr="00511FC7">
        <w:rPr>
          <w:sz w:val="20"/>
          <w:lang w:val="de-DE"/>
        </w:rPr>
        <w:tab/>
      </w:r>
      <w:r w:rsidRPr="00511FC7">
        <w:rPr>
          <w:sz w:val="20"/>
          <w:lang w:val="de-DE"/>
        </w:rPr>
        <w:tab/>
        <w:t>&lt;eik&gt;822491285&lt;/eik&gt;</w:t>
      </w:r>
    </w:p>
    <w:p w14:paraId="1C62D075" w14:textId="77777777" w:rsidR="00511FC7" w:rsidRPr="00511FC7" w:rsidRDefault="00511FC7" w:rsidP="00511FC7">
      <w:pPr>
        <w:pStyle w:val="NoSpacing"/>
        <w:rPr>
          <w:sz w:val="20"/>
          <w:lang w:val="de-DE"/>
        </w:rPr>
      </w:pPr>
      <w:r w:rsidRPr="00511FC7">
        <w:rPr>
          <w:sz w:val="20"/>
          <w:lang w:val="de-DE"/>
        </w:rPr>
        <w:tab/>
      </w:r>
      <w:r w:rsidRPr="00511FC7">
        <w:rPr>
          <w:sz w:val="20"/>
          <w:lang w:val="de-DE"/>
        </w:rPr>
        <w:tab/>
      </w:r>
      <w:r w:rsidRPr="00511FC7">
        <w:rPr>
          <w:sz w:val="20"/>
          <w:lang w:val="de-DE"/>
        </w:rPr>
        <w:tab/>
        <w:t>&lt;ekatte&gt;07079&lt;/ekatte&gt;</w:t>
      </w:r>
    </w:p>
    <w:p w14:paraId="15E3EAEE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de-DE"/>
        </w:rPr>
        <w:tab/>
      </w:r>
      <w:r w:rsidRPr="00511FC7">
        <w:rPr>
          <w:sz w:val="20"/>
          <w:lang w:val="de-DE"/>
        </w:rPr>
        <w:tab/>
      </w:r>
      <w:r w:rsidRPr="00511FC7">
        <w:rPr>
          <w:sz w:val="20"/>
          <w:lang w:val="de-DE"/>
        </w:rPr>
        <w:tab/>
      </w:r>
      <w:r w:rsidRPr="00511FC7">
        <w:rPr>
          <w:sz w:val="20"/>
          <w:lang w:val="en-US"/>
        </w:rPr>
        <w:t>&lt;objectId&gt;1129&lt;/objectId&gt;</w:t>
      </w:r>
    </w:p>
    <w:p w14:paraId="63B85871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&lt;address&gt;БУРГА Ж.К. ИЗГРЕВ&lt;/address&gt;</w:t>
      </w:r>
    </w:p>
    <w:p w14:paraId="3225D8CB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&lt;objectName&gt;БЕНЗИНОСТАНЦИЯ 1009&lt;/objectName&gt;</w:t>
      </w:r>
    </w:p>
    <w:p w14:paraId="70FAB33E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&lt;/tradeObject&gt;</w:t>
      </w:r>
    </w:p>
    <w:p w14:paraId="5CBB4702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&lt;transporter&gt;</w:t>
      </w:r>
    </w:p>
    <w:p w14:paraId="17A010BD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&lt;bgCompany&gt;</w:t>
      </w:r>
    </w:p>
    <w:p w14:paraId="72AEE38C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&lt;eik&gt;831496285&lt;/eik&gt;</w:t>
      </w:r>
    </w:p>
    <w:p w14:paraId="3A5C573D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&lt;/bgCompany&gt;</w:t>
      </w:r>
    </w:p>
    <w:p w14:paraId="038B8FDD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&lt;/transporter&gt;</w:t>
      </w:r>
    </w:p>
    <w:p w14:paraId="1C1AB674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&lt;transportation  xsi:type="AutoTransportationType"&gt;</w:t>
      </w:r>
    </w:p>
    <w:p w14:paraId="47D63736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&lt;tug&gt;ZZ2121AA&lt;/tug&gt;</w:t>
      </w:r>
    </w:p>
    <w:p w14:paraId="0010FFDE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&lt;drivers&gt;</w:t>
      </w:r>
    </w:p>
    <w:p w14:paraId="273494AF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&lt;bgPerson&gt;</w:t>
      </w:r>
    </w:p>
    <w:p w14:paraId="2738B76C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&lt;egn&gt;8603318007&lt;/egn&gt;</w:t>
      </w:r>
    </w:p>
    <w:p w14:paraId="45E1740A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&lt;firstName&gt;Иван&lt;/firstName&gt;</w:t>
      </w:r>
    </w:p>
    <w:p w14:paraId="752D7A3F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&lt;lastName&gt;Иванов&lt;/lastName&gt;</w:t>
      </w:r>
    </w:p>
    <w:p w14:paraId="6CB7C230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&lt;/bgPerson&gt;</w:t>
      </w:r>
    </w:p>
    <w:p w14:paraId="60A19CA7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lastRenderedPageBreak/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&lt;bgPerson&gt;</w:t>
      </w:r>
    </w:p>
    <w:p w14:paraId="33039E31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&lt;egn&gt;8608030137&lt;/egn&gt;</w:t>
      </w:r>
    </w:p>
    <w:p w14:paraId="2CD88A61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&lt;firstName&gt;Иванка&lt;/firstName&gt;</w:t>
      </w:r>
    </w:p>
    <w:p w14:paraId="0A417725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&lt;lastName&gt;Петрова&lt;/lastName&gt;</w:t>
      </w:r>
    </w:p>
    <w:p w14:paraId="0C8479FF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&lt;/bgPerson&gt;</w:t>
      </w:r>
    </w:p>
    <w:p w14:paraId="5148DDEA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&lt;/drivers&gt;</w:t>
      </w:r>
    </w:p>
    <w:p w14:paraId="73762F46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  <w:t>&lt;/transportation&gt;</w:t>
      </w:r>
      <w:r w:rsidRPr="00511FC7">
        <w:rPr>
          <w:sz w:val="20"/>
          <w:lang w:val="en-US"/>
        </w:rPr>
        <w:tab/>
      </w:r>
      <w:r w:rsidRPr="00511FC7">
        <w:rPr>
          <w:sz w:val="20"/>
          <w:lang w:val="en-US"/>
        </w:rPr>
        <w:tab/>
      </w:r>
    </w:p>
    <w:p w14:paraId="18008565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  <w:lang w:val="en-US"/>
        </w:rPr>
        <w:tab/>
        <w:t>&lt;/transport&gt;</w:t>
      </w:r>
    </w:p>
    <w:p w14:paraId="670A3BFF" w14:textId="77777777" w:rsidR="00511FC7" w:rsidRPr="00511FC7" w:rsidRDefault="00511FC7" w:rsidP="00511FC7">
      <w:pPr>
        <w:pStyle w:val="NoSpacing"/>
        <w:rPr>
          <w:sz w:val="20"/>
        </w:rPr>
      </w:pPr>
    </w:p>
    <w:p w14:paraId="0EAC8A58" w14:textId="77777777" w:rsidR="00511FC7" w:rsidRPr="00511FC7" w:rsidRDefault="00511FC7" w:rsidP="00511FC7">
      <w:pPr>
        <w:pStyle w:val="Heading2"/>
        <w:numPr>
          <w:ilvl w:val="1"/>
          <w:numId w:val="22"/>
        </w:numPr>
        <w:ind w:left="1134" w:hanging="567"/>
        <w:rPr>
          <w:rFonts w:cs="Times New Roman"/>
          <w:color w:val="auto"/>
        </w:rPr>
      </w:pPr>
      <w:bookmarkStart w:id="34" w:name="_Toc423427163"/>
      <w:bookmarkStart w:id="35" w:name="OLE_LINK15"/>
      <w:bookmarkStart w:id="36" w:name="OLE_LINK16"/>
      <w:r w:rsidRPr="00511FC7">
        <w:rPr>
          <w:rFonts w:cs="Times New Roman"/>
          <w:color w:val="auto"/>
        </w:rPr>
        <w:t>Дефиниране на Местоназначение без преместване</w:t>
      </w:r>
      <w:bookmarkEnd w:id="34"/>
    </w:p>
    <w:bookmarkEnd w:id="35"/>
    <w:bookmarkEnd w:id="36"/>
    <w:p w14:paraId="0C440A3E" w14:textId="77777777" w:rsidR="00511FC7" w:rsidRPr="00511FC7" w:rsidRDefault="00511FC7" w:rsidP="00511FC7"/>
    <w:p w14:paraId="2949AFD0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&lt;transport xsi:type="WithoutMoveTransportObjectType"&gt;</w:t>
      </w:r>
    </w:p>
    <w:p w14:paraId="0AEA7663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&lt;location&gt;</w:t>
      </w:r>
    </w:p>
    <w:p w14:paraId="5FCC73CD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</w:r>
      <w:r w:rsidRPr="00511FC7">
        <w:rPr>
          <w:sz w:val="20"/>
        </w:rPr>
        <w:tab/>
        <w:t>&lt;domain&gt;BLG&lt;/domain&gt;</w:t>
      </w:r>
    </w:p>
    <w:p w14:paraId="41837662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</w:r>
      <w:r w:rsidRPr="00511FC7">
        <w:rPr>
          <w:sz w:val="20"/>
        </w:rPr>
        <w:tab/>
        <w:t>&lt;municipality&gt;BLG01&lt;/municipality&gt;</w:t>
      </w:r>
    </w:p>
    <w:p w14:paraId="6B61718E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</w:r>
      <w:r w:rsidRPr="00511FC7">
        <w:rPr>
          <w:sz w:val="20"/>
        </w:rPr>
        <w:tab/>
        <w:t>&lt;city&gt;39614&lt;/city&gt;</w:t>
      </w:r>
    </w:p>
    <w:p w14:paraId="144E3A44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&lt;/location&gt;</w:t>
      </w:r>
    </w:p>
    <w:p w14:paraId="181E08EA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&lt;storage&gt;</w:t>
      </w:r>
    </w:p>
    <w:p w14:paraId="5348B40D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</w:r>
      <w:r w:rsidRPr="00511FC7">
        <w:rPr>
          <w:sz w:val="20"/>
        </w:rPr>
        <w:tab/>
        <w:t>&lt;type&gt;base_no_ESFP&lt;/type&gt;</w:t>
      </w:r>
    </w:p>
    <w:p w14:paraId="273035A9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</w:r>
      <w:r w:rsidRPr="00511FC7">
        <w:rPr>
          <w:sz w:val="20"/>
        </w:rPr>
        <w:tab/>
        <w:t>&lt;address&gt;бул. "България"&lt;/address&gt;</w:t>
      </w:r>
    </w:p>
    <w:p w14:paraId="7F874D30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</w:r>
      <w:r w:rsidRPr="00511FC7">
        <w:rPr>
          <w:sz w:val="20"/>
        </w:rPr>
        <w:tab/>
        <w:t>&lt;addressNumber&gt;275&lt;/addressNumber&gt;</w:t>
      </w:r>
    </w:p>
    <w:p w14:paraId="04A91E81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&lt;/storage&gt;</w:t>
      </w:r>
      <w:r w:rsidRPr="00511FC7">
        <w:rPr>
          <w:sz w:val="20"/>
        </w:rPr>
        <w:tab/>
      </w:r>
    </w:p>
    <w:p w14:paraId="6703FC46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&lt;/transport&gt;</w:t>
      </w:r>
    </w:p>
    <w:p w14:paraId="1EF1F93A" w14:textId="77777777" w:rsidR="00511FC7" w:rsidRPr="00511FC7" w:rsidRDefault="00511FC7" w:rsidP="00511FC7">
      <w:pPr>
        <w:pStyle w:val="NoSpacing"/>
        <w:rPr>
          <w:sz w:val="20"/>
        </w:rPr>
      </w:pPr>
    </w:p>
    <w:p w14:paraId="43F2D9D9" w14:textId="77777777" w:rsidR="00511FC7" w:rsidRPr="00511FC7" w:rsidRDefault="00511FC7" w:rsidP="00511FC7">
      <w:pPr>
        <w:pStyle w:val="Heading2"/>
        <w:numPr>
          <w:ilvl w:val="0"/>
          <w:numId w:val="39"/>
        </w:numPr>
        <w:ind w:left="1134" w:hanging="567"/>
        <w:rPr>
          <w:rFonts w:cs="Times New Roman"/>
          <w:color w:val="auto"/>
        </w:rPr>
      </w:pPr>
      <w:bookmarkStart w:id="37" w:name="_Toc423427164"/>
      <w:r w:rsidRPr="00511FC7">
        <w:rPr>
          <w:rFonts w:cs="Times New Roman"/>
          <w:color w:val="auto"/>
        </w:rPr>
        <w:t>Дефиниране на видове превоз</w:t>
      </w:r>
      <w:bookmarkEnd w:id="37"/>
    </w:p>
    <w:p w14:paraId="569C2103" w14:textId="77777777" w:rsidR="00511FC7" w:rsidRPr="00511FC7" w:rsidRDefault="00511FC7" w:rsidP="00511FC7">
      <w:pPr>
        <w:pStyle w:val="NoSpacing"/>
        <w:rPr>
          <w:szCs w:val="24"/>
        </w:rPr>
      </w:pPr>
    </w:p>
    <w:p w14:paraId="3EAB5F5C" w14:textId="77777777" w:rsidR="00511FC7" w:rsidRPr="00511FC7" w:rsidRDefault="00511FC7" w:rsidP="00511FC7">
      <w:pPr>
        <w:pStyle w:val="NoSpacing"/>
        <w:rPr>
          <w:szCs w:val="24"/>
        </w:rPr>
      </w:pPr>
      <w:r w:rsidRPr="00511FC7">
        <w:rPr>
          <w:szCs w:val="24"/>
        </w:rPr>
        <w:t>В предходните примери при дефиниция на транспорт са представени видовете превоз посредством таг-</w:t>
      </w:r>
      <w:r w:rsidRPr="00511FC7">
        <w:rPr>
          <w:szCs w:val="24"/>
          <w:lang w:val="en-US"/>
        </w:rPr>
        <w:t>a</w:t>
      </w:r>
      <w:r w:rsidRPr="00511FC7">
        <w:rPr>
          <w:szCs w:val="24"/>
        </w:rPr>
        <w:t xml:space="preserve"> &lt;</w:t>
      </w:r>
      <w:r w:rsidRPr="00511FC7">
        <w:rPr>
          <w:szCs w:val="24"/>
          <w:lang w:val="en-US"/>
        </w:rPr>
        <w:t>transportation</w:t>
      </w:r>
      <w:r w:rsidRPr="00511FC7">
        <w:rPr>
          <w:szCs w:val="24"/>
        </w:rPr>
        <w:t>&gt;.</w:t>
      </w:r>
    </w:p>
    <w:p w14:paraId="4F761C25" w14:textId="77777777" w:rsidR="00511FC7" w:rsidRPr="00511FC7" w:rsidRDefault="00511FC7" w:rsidP="00511FC7">
      <w:pPr>
        <w:pStyle w:val="NoSpacing"/>
        <w:rPr>
          <w:szCs w:val="24"/>
        </w:rPr>
      </w:pPr>
    </w:p>
    <w:p w14:paraId="01229B7A" w14:textId="77777777" w:rsidR="00511FC7" w:rsidRPr="00511FC7" w:rsidRDefault="00511FC7" w:rsidP="00511FC7">
      <w:pPr>
        <w:pStyle w:val="NoSpacing"/>
        <w:rPr>
          <w:szCs w:val="24"/>
        </w:rPr>
      </w:pPr>
      <w:r w:rsidRPr="00511FC7">
        <w:rPr>
          <w:szCs w:val="24"/>
        </w:rPr>
        <w:t>Дефинициите за всеки отделен тип за превоз изисква специфициране на типа на &lt;</w:t>
      </w:r>
      <w:r w:rsidRPr="00511FC7">
        <w:rPr>
          <w:szCs w:val="24"/>
          <w:lang w:val="en-US"/>
        </w:rPr>
        <w:t>transportation</w:t>
      </w:r>
      <w:r w:rsidRPr="00511FC7">
        <w:rPr>
          <w:szCs w:val="24"/>
        </w:rPr>
        <w:t>&gt;,  с изключение на превоза през фиксирани транспортни съоръжения. Типовете които трябва да се посочат са:</w:t>
      </w:r>
    </w:p>
    <w:p w14:paraId="27B3373E" w14:textId="77777777" w:rsidR="00511FC7" w:rsidRPr="00511FC7" w:rsidRDefault="00511FC7" w:rsidP="00511FC7">
      <w:pPr>
        <w:pStyle w:val="NoSpacing"/>
        <w:rPr>
          <w:szCs w:val="24"/>
        </w:rPr>
      </w:pPr>
    </w:p>
    <w:p w14:paraId="215B078A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>&lt;transportation xsi:type="AutoTransportationType“&gt; - за автомобилен превоз</w:t>
      </w:r>
    </w:p>
    <w:p w14:paraId="3C3CF916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>&lt;transportation xsi:type="RailsTransportationType“&gt; - за железопътен превоз</w:t>
      </w:r>
    </w:p>
    <w:p w14:paraId="0A2C88D1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>&lt;transportation xsi:type="SeaTransportationType“&gt; - за морски превоз</w:t>
      </w:r>
    </w:p>
    <w:p w14:paraId="69895E30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>&lt;transportation xsi:type="RiverTransportationType“&gt; - за вътрешно воден превоз</w:t>
      </w:r>
    </w:p>
    <w:p w14:paraId="55EF5458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>&lt;transportation xsi:type="AirTransportationType“&gt; - за въздушен превоз</w:t>
      </w:r>
    </w:p>
    <w:p w14:paraId="598385F0" w14:textId="77777777" w:rsidR="00511FC7" w:rsidRPr="00511FC7" w:rsidRDefault="00511FC7" w:rsidP="00511FC7">
      <w:pPr>
        <w:pStyle w:val="NoSpacing"/>
        <w:rPr>
          <w:szCs w:val="24"/>
        </w:rPr>
      </w:pPr>
    </w:p>
    <w:p w14:paraId="25B63D74" w14:textId="77777777" w:rsidR="00511FC7" w:rsidRPr="00511FC7" w:rsidRDefault="00511FC7" w:rsidP="00511FC7">
      <w:pPr>
        <w:pStyle w:val="NoSpacing"/>
        <w:rPr>
          <w:szCs w:val="24"/>
        </w:rPr>
      </w:pPr>
      <w:r w:rsidRPr="00511FC7">
        <w:rPr>
          <w:szCs w:val="24"/>
          <w:lang w:val="en-US"/>
        </w:rPr>
        <w:t>XSD</w:t>
      </w:r>
      <w:r w:rsidRPr="00511FC7">
        <w:rPr>
          <w:szCs w:val="24"/>
        </w:rPr>
        <w:t xml:space="preserve"> схемата към структурата на </w:t>
      </w:r>
      <w:r w:rsidRPr="00511FC7">
        <w:rPr>
          <w:szCs w:val="24"/>
          <w:lang w:val="en-US"/>
        </w:rPr>
        <w:t>XML</w:t>
      </w:r>
      <w:r w:rsidRPr="00511FC7">
        <w:rPr>
          <w:szCs w:val="24"/>
        </w:rPr>
        <w:t>-</w:t>
      </w:r>
      <w:r w:rsidRPr="00511FC7">
        <w:rPr>
          <w:szCs w:val="24"/>
          <w:lang w:val="en-US"/>
        </w:rPr>
        <w:t>a</w:t>
      </w:r>
      <w:r w:rsidRPr="00511FC7">
        <w:rPr>
          <w:szCs w:val="24"/>
        </w:rPr>
        <w:t xml:space="preserve"> позволява изпускането на типа, но в този случай посочения тип се обработката търси дефиниция за „&lt;</w:t>
      </w:r>
      <w:r w:rsidRPr="00511FC7">
        <w:rPr>
          <w:szCs w:val="24"/>
          <w:lang w:val="en-US"/>
        </w:rPr>
        <w:t>pipe</w:t>
      </w:r>
      <w:r w:rsidRPr="00511FC7">
        <w:rPr>
          <w:szCs w:val="24"/>
        </w:rPr>
        <w:t>/&gt;“и не обработва данните на декларацията, което би довело до отхвърлянето и.</w:t>
      </w:r>
    </w:p>
    <w:p w14:paraId="5B6048E1" w14:textId="77777777" w:rsidR="00511FC7" w:rsidRPr="00511FC7" w:rsidRDefault="00511FC7" w:rsidP="00511FC7">
      <w:pPr>
        <w:pStyle w:val="NoSpacing"/>
        <w:rPr>
          <w:szCs w:val="24"/>
        </w:rPr>
      </w:pPr>
    </w:p>
    <w:p w14:paraId="17D8D35B" w14:textId="77777777" w:rsidR="00511FC7" w:rsidRPr="00511FC7" w:rsidRDefault="00511FC7" w:rsidP="00511FC7">
      <w:pPr>
        <w:pStyle w:val="NoSpacing"/>
        <w:rPr>
          <w:szCs w:val="24"/>
        </w:rPr>
      </w:pPr>
      <w:r w:rsidRPr="00511FC7">
        <w:rPr>
          <w:szCs w:val="24"/>
        </w:rPr>
        <w:t>Дефинициите за морски, вътрешно-водния транспорт и въздушния изискват наличието на още един елемент&lt;</w:t>
      </w:r>
      <w:r w:rsidRPr="00511FC7">
        <w:rPr>
          <w:szCs w:val="24"/>
          <w:lang w:val="en-US"/>
        </w:rPr>
        <w:t>vehicle</w:t>
      </w:r>
      <w:r w:rsidRPr="00511FC7">
        <w:rPr>
          <w:szCs w:val="24"/>
        </w:rPr>
        <w:t>&gt;, където се посочва номера на превозното средство.</w:t>
      </w:r>
    </w:p>
    <w:p w14:paraId="743107F2" w14:textId="77777777" w:rsidR="00511FC7" w:rsidRPr="00511FC7" w:rsidRDefault="00511FC7" w:rsidP="00511FC7">
      <w:pPr>
        <w:pStyle w:val="NoSpacing"/>
        <w:rPr>
          <w:szCs w:val="24"/>
        </w:rPr>
      </w:pPr>
    </w:p>
    <w:p w14:paraId="180AD078" w14:textId="77777777" w:rsidR="00511FC7" w:rsidRPr="00511FC7" w:rsidRDefault="00511FC7" w:rsidP="00511FC7">
      <w:pPr>
        <w:pStyle w:val="NoSpacing"/>
        <w:rPr>
          <w:szCs w:val="24"/>
        </w:rPr>
      </w:pPr>
      <w:r w:rsidRPr="00511FC7">
        <w:rPr>
          <w:szCs w:val="24"/>
        </w:rPr>
        <w:t>Пример:</w:t>
      </w:r>
    </w:p>
    <w:p w14:paraId="71EC4151" w14:textId="77777777" w:rsidR="00511FC7" w:rsidRPr="00511FC7" w:rsidRDefault="00511FC7" w:rsidP="00511FC7">
      <w:pPr>
        <w:pStyle w:val="NoSpacing"/>
        <w:rPr>
          <w:sz w:val="20"/>
        </w:rPr>
      </w:pPr>
    </w:p>
    <w:p w14:paraId="0F92A356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>&lt;transportation  xsi:type="AirTransportationType"&gt;</w:t>
      </w:r>
    </w:p>
    <w:p w14:paraId="0790C4BB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&lt;vehicle&gt;32132&lt;/vehicle&gt;</w:t>
      </w:r>
    </w:p>
    <w:p w14:paraId="57D7ED09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>&lt;/transportation&gt;</w:t>
      </w:r>
      <w:r w:rsidRPr="00511FC7">
        <w:rPr>
          <w:sz w:val="20"/>
        </w:rPr>
        <w:tab/>
      </w:r>
    </w:p>
    <w:p w14:paraId="11AD4777" w14:textId="77777777" w:rsidR="00511FC7" w:rsidRPr="00511FC7" w:rsidRDefault="00511FC7" w:rsidP="00511FC7">
      <w:pPr>
        <w:pStyle w:val="Heading3"/>
        <w:numPr>
          <w:ilvl w:val="0"/>
          <w:numId w:val="29"/>
        </w:numPr>
        <w:ind w:left="1843" w:hanging="709"/>
        <w:rPr>
          <w:rFonts w:ascii="Times New Roman" w:hAnsi="Times New Roman" w:cs="Times New Roman"/>
          <w:color w:val="auto"/>
          <w:sz w:val="26"/>
          <w:szCs w:val="26"/>
        </w:rPr>
      </w:pPr>
      <w:bookmarkStart w:id="38" w:name="_Toc423427165"/>
      <w:r w:rsidRPr="00511FC7">
        <w:rPr>
          <w:rFonts w:ascii="Times New Roman" w:hAnsi="Times New Roman" w:cs="Times New Roman"/>
          <w:color w:val="auto"/>
          <w:sz w:val="26"/>
          <w:szCs w:val="26"/>
        </w:rPr>
        <w:t>Фиксирани транспортни съоръжения</w:t>
      </w:r>
      <w:bookmarkEnd w:id="38"/>
    </w:p>
    <w:p w14:paraId="3F9B67DD" w14:textId="77777777" w:rsidR="00511FC7" w:rsidRPr="00511FC7" w:rsidRDefault="00511FC7" w:rsidP="00511FC7"/>
    <w:p w14:paraId="47EC55A3" w14:textId="77777777" w:rsidR="00511FC7" w:rsidRPr="00511FC7" w:rsidRDefault="00511FC7" w:rsidP="00511FC7">
      <w:pPr>
        <w:pStyle w:val="NoSpacing"/>
        <w:rPr>
          <w:szCs w:val="24"/>
        </w:rPr>
      </w:pPr>
      <w:r w:rsidRPr="00511FC7">
        <w:rPr>
          <w:szCs w:val="24"/>
        </w:rPr>
        <w:t>Дефиницията на превоз за фиксирани транспортни съоръжения не изисква посочването на тип на превоз, но очаква празния таг &lt;</w:t>
      </w:r>
      <w:r w:rsidRPr="00511FC7">
        <w:rPr>
          <w:szCs w:val="24"/>
          <w:lang w:val="en-US"/>
        </w:rPr>
        <w:t>pipe</w:t>
      </w:r>
      <w:r w:rsidRPr="00511FC7">
        <w:rPr>
          <w:szCs w:val="24"/>
        </w:rPr>
        <w:t>/&gt;:</w:t>
      </w:r>
    </w:p>
    <w:p w14:paraId="509E2B93" w14:textId="77777777" w:rsidR="00511FC7" w:rsidRPr="00511FC7" w:rsidRDefault="00511FC7" w:rsidP="00511FC7">
      <w:pPr>
        <w:pStyle w:val="NoSpacing"/>
        <w:rPr>
          <w:szCs w:val="24"/>
        </w:rPr>
      </w:pPr>
    </w:p>
    <w:p w14:paraId="5EFA8CAE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>&lt;transportation&gt;</w:t>
      </w:r>
    </w:p>
    <w:p w14:paraId="4CF3C6BA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</w:t>
      </w:r>
      <w:r w:rsidRPr="00511FC7">
        <w:rPr>
          <w:sz w:val="20"/>
          <w:lang w:val="en-US"/>
        </w:rPr>
        <w:t>pipe</w:t>
      </w:r>
      <w:r w:rsidRPr="00511FC7">
        <w:rPr>
          <w:sz w:val="20"/>
        </w:rPr>
        <w:t>/&gt;</w:t>
      </w:r>
    </w:p>
    <w:p w14:paraId="3F1BAD67" w14:textId="77777777" w:rsidR="00511FC7" w:rsidRPr="00511FC7" w:rsidRDefault="00511FC7" w:rsidP="00511FC7">
      <w:pPr>
        <w:pStyle w:val="NoSpacing"/>
        <w:rPr>
          <w:szCs w:val="24"/>
        </w:rPr>
      </w:pPr>
      <w:r w:rsidRPr="00511FC7">
        <w:rPr>
          <w:sz w:val="20"/>
        </w:rPr>
        <w:t>&lt;/transportation&gt;</w:t>
      </w:r>
      <w:r w:rsidRPr="00511FC7">
        <w:rPr>
          <w:szCs w:val="24"/>
        </w:rPr>
        <w:tab/>
      </w:r>
    </w:p>
    <w:p w14:paraId="23D82E79" w14:textId="77777777" w:rsidR="00511FC7" w:rsidRPr="00511FC7" w:rsidRDefault="00511FC7" w:rsidP="00511FC7">
      <w:pPr>
        <w:pStyle w:val="NoSpacing"/>
        <w:rPr>
          <w:szCs w:val="24"/>
        </w:rPr>
      </w:pPr>
    </w:p>
    <w:p w14:paraId="377B9A92" w14:textId="77777777" w:rsidR="00511FC7" w:rsidRPr="00511FC7" w:rsidRDefault="00511FC7" w:rsidP="00511FC7">
      <w:pPr>
        <w:pStyle w:val="Heading3"/>
        <w:numPr>
          <w:ilvl w:val="0"/>
          <w:numId w:val="29"/>
        </w:numPr>
        <w:ind w:left="1843" w:hanging="709"/>
        <w:rPr>
          <w:rFonts w:ascii="Times New Roman" w:hAnsi="Times New Roman" w:cs="Times New Roman"/>
          <w:color w:val="auto"/>
          <w:sz w:val="26"/>
          <w:szCs w:val="26"/>
        </w:rPr>
      </w:pPr>
      <w:bookmarkStart w:id="39" w:name="_Toc423427166"/>
      <w:r w:rsidRPr="00511FC7">
        <w:rPr>
          <w:rFonts w:ascii="Times New Roman" w:hAnsi="Times New Roman" w:cs="Times New Roman"/>
          <w:color w:val="auto"/>
          <w:sz w:val="26"/>
          <w:szCs w:val="26"/>
        </w:rPr>
        <w:t>Железопътен превоз</w:t>
      </w:r>
      <w:bookmarkEnd w:id="39"/>
    </w:p>
    <w:p w14:paraId="1BE598E0" w14:textId="77777777" w:rsidR="00511FC7" w:rsidRPr="00511FC7" w:rsidRDefault="00511FC7" w:rsidP="00511FC7"/>
    <w:p w14:paraId="522687F0" w14:textId="77777777" w:rsidR="00511FC7" w:rsidRPr="00511FC7" w:rsidRDefault="00511FC7" w:rsidP="00511FC7">
      <w:pPr>
        <w:pStyle w:val="NoSpacing"/>
        <w:rPr>
          <w:szCs w:val="24"/>
        </w:rPr>
      </w:pPr>
      <w:r w:rsidRPr="00511FC7">
        <w:rPr>
          <w:szCs w:val="24"/>
        </w:rPr>
        <w:t>Дефиницията на железопътен превоз може да включва неограничен брой дефиниции за вагони. Пример:</w:t>
      </w:r>
    </w:p>
    <w:p w14:paraId="2B39F5BB" w14:textId="77777777" w:rsidR="00511FC7" w:rsidRPr="00511FC7" w:rsidRDefault="00511FC7" w:rsidP="00511FC7">
      <w:pPr>
        <w:pStyle w:val="NoSpacing"/>
        <w:rPr>
          <w:szCs w:val="24"/>
        </w:rPr>
      </w:pPr>
    </w:p>
    <w:p w14:paraId="6994BDDB" w14:textId="77777777" w:rsidR="00511FC7" w:rsidRPr="00511FC7" w:rsidRDefault="00511FC7" w:rsidP="00511FC7">
      <w:pPr>
        <w:pStyle w:val="NoSpacing"/>
        <w:rPr>
          <w:sz w:val="20"/>
          <w:lang w:val="en-US"/>
        </w:rPr>
      </w:pPr>
      <w:r w:rsidRPr="00511FC7">
        <w:rPr>
          <w:sz w:val="20"/>
          <w:lang w:val="en-US"/>
        </w:rPr>
        <w:t>&lt;transportation xsi:type="RailsTransportationType"&gt;</w:t>
      </w:r>
    </w:p>
    <w:p w14:paraId="0A4459DF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  <w:lang w:val="en-US"/>
        </w:rPr>
        <w:tab/>
        <w:t>&lt;waggon&gt;34534&lt;/waggon&gt;</w:t>
      </w:r>
    </w:p>
    <w:p w14:paraId="7B387548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&lt;waggon&gt;33454&lt;/waggon&gt;</w:t>
      </w:r>
    </w:p>
    <w:p w14:paraId="3FF850FB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&lt;waggon&gt;23423&lt;/waggon&gt;</w:t>
      </w:r>
    </w:p>
    <w:p w14:paraId="3447708C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>&lt;/</w:t>
      </w:r>
      <w:r w:rsidRPr="00511FC7">
        <w:rPr>
          <w:sz w:val="20"/>
          <w:lang w:val="en-US"/>
        </w:rPr>
        <w:t>transportation</w:t>
      </w:r>
      <w:r w:rsidRPr="00511FC7">
        <w:rPr>
          <w:sz w:val="20"/>
        </w:rPr>
        <w:t>&gt;</w:t>
      </w:r>
    </w:p>
    <w:p w14:paraId="33B569A6" w14:textId="77777777" w:rsidR="00511FC7" w:rsidRPr="00511FC7" w:rsidRDefault="00511FC7" w:rsidP="00511FC7">
      <w:pPr>
        <w:pStyle w:val="NoSpacing"/>
        <w:rPr>
          <w:sz w:val="20"/>
        </w:rPr>
      </w:pPr>
    </w:p>
    <w:p w14:paraId="51A2E763" w14:textId="77777777" w:rsidR="00511FC7" w:rsidRPr="00511FC7" w:rsidRDefault="00511FC7" w:rsidP="00511FC7">
      <w:pPr>
        <w:pStyle w:val="Heading3"/>
        <w:numPr>
          <w:ilvl w:val="0"/>
          <w:numId w:val="29"/>
        </w:numPr>
        <w:ind w:left="1843" w:hanging="709"/>
        <w:rPr>
          <w:rFonts w:ascii="Times New Roman" w:hAnsi="Times New Roman" w:cs="Times New Roman"/>
          <w:color w:val="auto"/>
          <w:sz w:val="26"/>
          <w:szCs w:val="26"/>
        </w:rPr>
      </w:pPr>
      <w:bookmarkStart w:id="40" w:name="_Toc423427167"/>
      <w:r w:rsidRPr="00511FC7">
        <w:rPr>
          <w:rFonts w:ascii="Times New Roman" w:hAnsi="Times New Roman" w:cs="Times New Roman"/>
          <w:color w:val="auto"/>
          <w:sz w:val="26"/>
          <w:szCs w:val="26"/>
        </w:rPr>
        <w:t>Автомобилния превоз</w:t>
      </w:r>
      <w:bookmarkEnd w:id="40"/>
    </w:p>
    <w:p w14:paraId="719391E2" w14:textId="77777777" w:rsidR="00511FC7" w:rsidRPr="00511FC7" w:rsidRDefault="00511FC7" w:rsidP="00511FC7">
      <w:pPr>
        <w:pStyle w:val="NoSpacing"/>
        <w:rPr>
          <w:sz w:val="20"/>
        </w:rPr>
      </w:pPr>
    </w:p>
    <w:p w14:paraId="455091E6" w14:textId="77777777" w:rsidR="00511FC7" w:rsidRPr="00511FC7" w:rsidRDefault="00511FC7" w:rsidP="00511FC7">
      <w:pPr>
        <w:pStyle w:val="NoSpacing"/>
        <w:rPr>
          <w:szCs w:val="24"/>
        </w:rPr>
      </w:pPr>
      <w:r w:rsidRPr="00511FC7">
        <w:rPr>
          <w:szCs w:val="24"/>
        </w:rPr>
        <w:t>Най-сложната дефиниция за транспорт е за автомобилния превоз, където трябва да се дефинират освен номерата на превозни средства, така и данни за шофьорите на превозните средства. Може да има дефинирани само по един вид транспортно средство &lt;</w:t>
      </w:r>
      <w:r w:rsidRPr="00511FC7">
        <w:rPr>
          <w:szCs w:val="24"/>
          <w:lang w:val="en-US"/>
        </w:rPr>
        <w:t>tug</w:t>
      </w:r>
      <w:r w:rsidRPr="00511FC7">
        <w:rPr>
          <w:szCs w:val="24"/>
        </w:rPr>
        <w:t>&gt; или &lt;</w:t>
      </w:r>
      <w:r w:rsidRPr="00511FC7">
        <w:rPr>
          <w:szCs w:val="24"/>
          <w:lang w:val="en-US"/>
        </w:rPr>
        <w:t>tugcistern</w:t>
      </w:r>
      <w:r w:rsidRPr="00511FC7">
        <w:rPr>
          <w:szCs w:val="24"/>
        </w:rPr>
        <w:t>&gt;, без ограничение на техния брой. Пример:</w:t>
      </w:r>
    </w:p>
    <w:p w14:paraId="3EF9F5B4" w14:textId="77777777" w:rsidR="00511FC7" w:rsidRPr="00511FC7" w:rsidRDefault="00511FC7" w:rsidP="00511FC7">
      <w:pPr>
        <w:pStyle w:val="NoSpacing"/>
        <w:rPr>
          <w:szCs w:val="24"/>
        </w:rPr>
      </w:pPr>
    </w:p>
    <w:p w14:paraId="1653C95E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>&lt;transportation xsi:type="AutoTransportationType"&gt;</w:t>
      </w:r>
    </w:p>
    <w:p w14:paraId="2760DFDC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&lt;tug&gt;P5323TP&lt;/tug&gt;</w:t>
      </w:r>
    </w:p>
    <w:p w14:paraId="4A78C40D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&lt;tug&gt;PB5453A&lt;/tug&gt;</w:t>
      </w:r>
    </w:p>
    <w:p w14:paraId="16060B5B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&lt;drivers&gt;</w:t>
      </w:r>
    </w:p>
    <w:p w14:paraId="00EE535E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&lt;bgPerson&gt;</w:t>
      </w:r>
    </w:p>
    <w:p w14:paraId="5200DE31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</w:r>
      <w:r w:rsidRPr="00511FC7">
        <w:rPr>
          <w:sz w:val="20"/>
        </w:rPr>
        <w:tab/>
        <w:t>&lt;egn&gt;3907208669&lt;/egn&gt;</w:t>
      </w:r>
    </w:p>
    <w:p w14:paraId="0658DB9E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</w:r>
      <w:r w:rsidRPr="00511FC7">
        <w:rPr>
          <w:sz w:val="20"/>
        </w:rPr>
        <w:tab/>
        <w:t>&lt;firstName&gt;Иван&lt;/firstName&gt;</w:t>
      </w:r>
    </w:p>
    <w:p w14:paraId="19EDE4DD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</w:r>
      <w:r w:rsidRPr="00511FC7">
        <w:rPr>
          <w:sz w:val="20"/>
        </w:rPr>
        <w:tab/>
        <w:t>&lt;lastName&gt;Георгиев&lt;/lastName&gt;</w:t>
      </w:r>
    </w:p>
    <w:p w14:paraId="5671A90F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&lt;/bgPerson&gt;</w:t>
      </w:r>
    </w:p>
    <w:p w14:paraId="616F75D2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&lt;foreignPerson&gt;</w:t>
      </w:r>
    </w:p>
    <w:p w14:paraId="0C07DD2C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</w:r>
      <w:r w:rsidRPr="00511FC7">
        <w:rPr>
          <w:sz w:val="20"/>
        </w:rPr>
        <w:tab/>
        <w:t>&lt;firstName&gt;Magnus&lt;/firstName&gt;</w:t>
      </w:r>
    </w:p>
    <w:p w14:paraId="24BC9955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</w:r>
      <w:r w:rsidRPr="00511FC7">
        <w:rPr>
          <w:sz w:val="20"/>
        </w:rPr>
        <w:tab/>
        <w:t>&lt;lastName&gt;Karlsson&lt;/lastName&gt;</w:t>
      </w:r>
    </w:p>
    <w:p w14:paraId="72531C21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</w:r>
      <w:r w:rsidRPr="00511FC7">
        <w:rPr>
          <w:sz w:val="20"/>
        </w:rPr>
        <w:tab/>
        <w:t>&lt;birthdate&gt;14.09.1973&lt;/birthdate&gt;</w:t>
      </w:r>
    </w:p>
    <w:p w14:paraId="796B1E6A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</w:r>
      <w:r w:rsidRPr="00511FC7">
        <w:rPr>
          <w:sz w:val="20"/>
        </w:rPr>
        <w:tab/>
        <w:t>&lt;country&gt;SE&lt;/country&gt;</w:t>
      </w:r>
    </w:p>
    <w:p w14:paraId="1D7AAF3D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</w:r>
      <w:r w:rsidRPr="00511FC7">
        <w:rPr>
          <w:sz w:val="20"/>
        </w:rPr>
        <w:tab/>
        <w:t>&lt;address&gt;Stockholm, Lundagatan 15&lt;/address&gt;</w:t>
      </w:r>
    </w:p>
    <w:p w14:paraId="06A16BD7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lastRenderedPageBreak/>
        <w:tab/>
      </w:r>
      <w:r w:rsidRPr="00511FC7">
        <w:rPr>
          <w:sz w:val="20"/>
        </w:rPr>
        <w:tab/>
      </w:r>
      <w:r w:rsidRPr="00511FC7">
        <w:rPr>
          <w:sz w:val="20"/>
        </w:rPr>
        <w:tab/>
        <w:t>&lt;driversLicense&gt;5345234523&lt;/driversLicense&gt;</w:t>
      </w:r>
    </w:p>
    <w:p w14:paraId="79B2BED0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</w:r>
      <w:r w:rsidRPr="00511FC7">
        <w:rPr>
          <w:sz w:val="20"/>
        </w:rPr>
        <w:tab/>
        <w:t>&lt;/foreignPerson&gt;</w:t>
      </w:r>
    </w:p>
    <w:p w14:paraId="594F3C1B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ab/>
        <w:t>&lt;/drivers&gt;</w:t>
      </w:r>
    </w:p>
    <w:p w14:paraId="4FC1AC1A" w14:textId="77777777" w:rsidR="00511FC7" w:rsidRPr="00511FC7" w:rsidRDefault="00511FC7" w:rsidP="00511FC7">
      <w:pPr>
        <w:pStyle w:val="NoSpacing"/>
        <w:rPr>
          <w:sz w:val="20"/>
        </w:rPr>
      </w:pPr>
      <w:r w:rsidRPr="00511FC7">
        <w:rPr>
          <w:sz w:val="20"/>
        </w:rPr>
        <w:t>&lt;/transportation&gt;</w:t>
      </w:r>
    </w:p>
    <w:p w14:paraId="53F4488C" w14:textId="77777777" w:rsidR="00511FC7" w:rsidRPr="00511FC7" w:rsidRDefault="00511FC7" w:rsidP="00511FC7">
      <w:pPr>
        <w:pStyle w:val="NoSpacing"/>
        <w:rPr>
          <w:sz w:val="20"/>
        </w:rPr>
      </w:pPr>
    </w:p>
    <w:p w14:paraId="5D8FFA4D" w14:textId="77777777" w:rsidR="00511FC7" w:rsidRPr="00511FC7" w:rsidRDefault="00511FC7" w:rsidP="00511FC7">
      <w:pPr>
        <w:pStyle w:val="NoSpacing"/>
        <w:rPr>
          <w:szCs w:val="24"/>
        </w:rPr>
      </w:pPr>
    </w:p>
    <w:p w14:paraId="778234D6" w14:textId="77777777" w:rsidR="00511FC7" w:rsidRPr="00511FC7" w:rsidRDefault="00511FC7" w:rsidP="00511FC7">
      <w:pPr>
        <w:pStyle w:val="Heading1"/>
        <w:numPr>
          <w:ilvl w:val="0"/>
          <w:numId w:val="22"/>
        </w:numPr>
        <w:ind w:left="567" w:hanging="567"/>
        <w:rPr>
          <w:rFonts w:ascii="Times New Roman" w:hAnsi="Times New Roman" w:cs="Times New Roman"/>
          <w:b w:val="0"/>
          <w:color w:val="auto"/>
        </w:rPr>
      </w:pPr>
      <w:bookmarkStart w:id="41" w:name="_Toc423427168"/>
      <w:bookmarkStart w:id="42" w:name="OLE_LINK17"/>
      <w:r w:rsidRPr="00511FC7">
        <w:rPr>
          <w:rStyle w:val="Heading1Char"/>
          <w:rFonts w:ascii="Times New Roman" w:hAnsi="Times New Roman" w:cs="Times New Roman"/>
          <w:b/>
          <w:color w:val="auto"/>
          <w:sz w:val="32"/>
          <w:szCs w:val="32"/>
        </w:rPr>
        <w:t>Възможни грешки при подаване на декларация при Upload</w:t>
      </w:r>
      <w:bookmarkEnd w:id="41"/>
      <w:r w:rsidRPr="00511FC7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42"/>
    <w:p w14:paraId="5931DFEA" w14:textId="77777777" w:rsidR="00511FC7" w:rsidRPr="00511FC7" w:rsidRDefault="00511FC7" w:rsidP="00511FC7">
      <w:pPr>
        <w:pStyle w:val="ListParagraph"/>
        <w:spacing w:before="0" w:after="200" w:line="276" w:lineRule="auto"/>
        <w:jc w:val="left"/>
        <w:rPr>
          <w:rStyle w:val="Heading2Char"/>
          <w:rFonts w:cs="Times New Roman"/>
          <w:color w:val="auto"/>
          <w:szCs w:val="28"/>
        </w:rPr>
      </w:pPr>
    </w:p>
    <w:p w14:paraId="6967FCAE" w14:textId="77777777" w:rsidR="00511FC7" w:rsidRPr="00511FC7" w:rsidRDefault="00511FC7" w:rsidP="00511FC7">
      <w:pPr>
        <w:pStyle w:val="ListParagraph"/>
        <w:numPr>
          <w:ilvl w:val="0"/>
          <w:numId w:val="31"/>
        </w:numPr>
        <w:spacing w:before="0" w:after="200" w:line="276" w:lineRule="auto"/>
        <w:ind w:left="1134" w:hanging="567"/>
        <w:jc w:val="left"/>
        <w:rPr>
          <w:sz w:val="28"/>
          <w:szCs w:val="28"/>
        </w:rPr>
      </w:pPr>
      <w:bookmarkStart w:id="43" w:name="_Toc423427169"/>
      <w:r w:rsidRPr="00511FC7">
        <w:rPr>
          <w:rStyle w:val="Heading2Char"/>
          <w:rFonts w:cs="Times New Roman"/>
          <w:color w:val="auto"/>
          <w:szCs w:val="28"/>
        </w:rPr>
        <w:t xml:space="preserve">Некоректен </w:t>
      </w:r>
      <w:r w:rsidRPr="00511FC7">
        <w:rPr>
          <w:rStyle w:val="Heading2Char"/>
          <w:rFonts w:cs="Times New Roman"/>
          <w:color w:val="auto"/>
          <w:szCs w:val="28"/>
          <w:lang w:val="en-US"/>
        </w:rPr>
        <w:t>XML</w:t>
      </w:r>
      <w:r w:rsidRPr="00511FC7">
        <w:rPr>
          <w:rStyle w:val="Heading2Char"/>
          <w:rFonts w:cs="Times New Roman"/>
          <w:color w:val="auto"/>
          <w:szCs w:val="28"/>
        </w:rPr>
        <w:t xml:space="preserve"> файл</w:t>
      </w:r>
      <w:bookmarkEnd w:id="43"/>
      <w:r w:rsidRPr="00511FC7">
        <w:rPr>
          <w:sz w:val="28"/>
          <w:szCs w:val="28"/>
        </w:rPr>
        <w:t xml:space="preserve"> </w:t>
      </w:r>
    </w:p>
    <w:p w14:paraId="555595E5" w14:textId="77777777" w:rsidR="00511FC7" w:rsidRPr="00511FC7" w:rsidRDefault="00511FC7" w:rsidP="00511FC7">
      <w:pPr>
        <w:spacing w:before="0" w:after="200" w:line="276" w:lineRule="auto"/>
        <w:ind w:left="1080" w:hanging="1080"/>
        <w:jc w:val="left"/>
        <w:rPr>
          <w:sz w:val="28"/>
          <w:szCs w:val="28"/>
        </w:rPr>
      </w:pPr>
      <w:r w:rsidRPr="00511FC7">
        <w:rPr>
          <w:szCs w:val="24"/>
        </w:rPr>
        <w:t xml:space="preserve">Обикновено такива грешки биха били хванати от </w:t>
      </w:r>
      <w:r w:rsidRPr="00511FC7">
        <w:rPr>
          <w:szCs w:val="24"/>
          <w:lang w:val="en-US"/>
        </w:rPr>
        <w:t>XML</w:t>
      </w:r>
      <w:r w:rsidRPr="00511FC7">
        <w:rPr>
          <w:szCs w:val="24"/>
        </w:rPr>
        <w:t xml:space="preserve"> редактори.</w:t>
      </w:r>
      <w:r w:rsidRPr="00511FC7">
        <w:rPr>
          <w:sz w:val="28"/>
          <w:szCs w:val="28"/>
        </w:rPr>
        <w:t xml:space="preserve"> </w:t>
      </w:r>
    </w:p>
    <w:p w14:paraId="4F64679A" w14:textId="77777777" w:rsidR="00511FC7" w:rsidRDefault="00511FC7" w:rsidP="001F103F">
      <w:pPr>
        <w:pStyle w:val="ListParagraph"/>
        <w:spacing w:before="0" w:after="200" w:line="276" w:lineRule="auto"/>
        <w:ind w:left="0"/>
        <w:rPr>
          <w:szCs w:val="24"/>
        </w:rPr>
      </w:pPr>
      <w:r w:rsidRPr="00511FC7">
        <w:rPr>
          <w:szCs w:val="24"/>
        </w:rPr>
        <w:t>Ако файла на съдържа последователно изброените елементи спрямо обявената структура на съответния вид декларация ще се появи системно съобщение за грешка при зареждане на файла в червен цвят.</w:t>
      </w:r>
    </w:p>
    <w:p w14:paraId="59E770FC" w14:textId="77777777" w:rsidR="001F103F" w:rsidRPr="00511FC7" w:rsidRDefault="001F103F" w:rsidP="001F103F">
      <w:pPr>
        <w:pStyle w:val="ListParagraph"/>
        <w:spacing w:before="0" w:after="200" w:line="276" w:lineRule="auto"/>
        <w:ind w:left="0"/>
        <w:rPr>
          <w:szCs w:val="24"/>
        </w:rPr>
      </w:pPr>
    </w:p>
    <w:p w14:paraId="1EE65EEC" w14:textId="77777777" w:rsidR="00511FC7" w:rsidRPr="00511FC7" w:rsidRDefault="00511FC7" w:rsidP="00511FC7">
      <w:pPr>
        <w:pStyle w:val="ListParagraph"/>
        <w:numPr>
          <w:ilvl w:val="0"/>
          <w:numId w:val="31"/>
        </w:numPr>
        <w:ind w:left="1134" w:hanging="567"/>
        <w:jc w:val="left"/>
        <w:rPr>
          <w:szCs w:val="24"/>
        </w:rPr>
      </w:pPr>
      <w:bookmarkStart w:id="44" w:name="_Toc423427170"/>
      <w:r w:rsidRPr="00511FC7">
        <w:rPr>
          <w:rStyle w:val="Heading2Char"/>
          <w:rFonts w:cs="Times New Roman"/>
          <w:color w:val="auto"/>
          <w:szCs w:val="28"/>
        </w:rPr>
        <w:t>Некоректни данни</w:t>
      </w:r>
      <w:bookmarkEnd w:id="44"/>
      <w:r w:rsidRPr="00511FC7">
        <w:rPr>
          <w:rStyle w:val="Heading2Char"/>
          <w:rFonts w:cs="Times New Roman"/>
          <w:color w:val="auto"/>
          <w:szCs w:val="28"/>
        </w:rPr>
        <w:t xml:space="preserve"> </w:t>
      </w:r>
    </w:p>
    <w:p w14:paraId="06D44261" w14:textId="77777777" w:rsidR="00511FC7" w:rsidRPr="00511FC7" w:rsidRDefault="00511FC7" w:rsidP="001F103F">
      <w:pPr>
        <w:rPr>
          <w:szCs w:val="24"/>
        </w:rPr>
      </w:pPr>
      <w:r w:rsidRPr="00511FC7">
        <w:rPr>
          <w:szCs w:val="24"/>
        </w:rPr>
        <w:t xml:space="preserve">Примери за некоректни данни са: грешен код по КН, грешен ЕИК, ЕГН, ЛНЧ или регистрационен номер, неизписани имена на кирилица. </w:t>
      </w:r>
    </w:p>
    <w:p w14:paraId="18033106" w14:textId="77777777" w:rsidR="00511FC7" w:rsidRPr="00511FC7" w:rsidRDefault="00511FC7" w:rsidP="00511FC7">
      <w:pPr>
        <w:pStyle w:val="ListParagraph"/>
        <w:spacing w:before="0" w:after="200" w:line="276" w:lineRule="auto"/>
        <w:ind w:left="792"/>
        <w:jc w:val="left"/>
        <w:rPr>
          <w:szCs w:val="24"/>
        </w:rPr>
      </w:pPr>
    </w:p>
    <w:p w14:paraId="4D7C65FB" w14:textId="77777777" w:rsidR="00511FC7" w:rsidRPr="00511FC7" w:rsidRDefault="00511FC7" w:rsidP="00511FC7">
      <w:pPr>
        <w:pStyle w:val="ListParagraph"/>
        <w:spacing w:before="0" w:after="200" w:line="276" w:lineRule="auto"/>
        <w:ind w:left="0"/>
        <w:jc w:val="left"/>
        <w:rPr>
          <w:szCs w:val="24"/>
        </w:rPr>
      </w:pPr>
      <w:r w:rsidRPr="00511FC7">
        <w:rPr>
          <w:szCs w:val="24"/>
        </w:rPr>
        <w:t>Системата оцветява червените полета на екрана, които биха били причина декларацията да не се приеме.</w:t>
      </w:r>
    </w:p>
    <w:p w14:paraId="38612DDE" w14:textId="77777777" w:rsidR="00C27BDB" w:rsidRPr="00511FC7" w:rsidRDefault="00C27BDB" w:rsidP="00511FC7">
      <w:pPr>
        <w:pStyle w:val="TOCHeading"/>
        <w:rPr>
          <w:color w:val="auto"/>
          <w:szCs w:val="24"/>
          <w:lang w:val="bg-BG"/>
        </w:rPr>
      </w:pPr>
    </w:p>
    <w:sectPr w:rsidR="00C27BDB" w:rsidRPr="00511FC7" w:rsidSect="00F636BE">
      <w:headerReference w:type="default" r:id="rId32"/>
      <w:footerReference w:type="default" r:id="rId33"/>
      <w:pgSz w:w="12240" w:h="15840"/>
      <w:pgMar w:top="949" w:right="1417" w:bottom="1417" w:left="141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1469B" w14:textId="77777777" w:rsidR="00412171" w:rsidRDefault="00412171" w:rsidP="00676699">
      <w:pPr>
        <w:spacing w:before="0"/>
      </w:pPr>
      <w:r>
        <w:separator/>
      </w:r>
    </w:p>
  </w:endnote>
  <w:endnote w:type="continuationSeparator" w:id="0">
    <w:p w14:paraId="7D61D049" w14:textId="77777777" w:rsidR="00412171" w:rsidRDefault="00412171" w:rsidP="006766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459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00"/>
      <w:gridCol w:w="6705"/>
      <w:gridCol w:w="1134"/>
    </w:tblGrid>
    <w:tr w:rsidR="00292642" w:rsidRPr="00BB7832" w14:paraId="18D3A715" w14:textId="77777777" w:rsidTr="006B7677">
      <w:tc>
        <w:tcPr>
          <w:tcW w:w="1800" w:type="dxa"/>
          <w:vAlign w:val="center"/>
        </w:tcPr>
        <w:p w14:paraId="1D124D27" w14:textId="77777777" w:rsidR="00292642" w:rsidRPr="00BB7832" w:rsidRDefault="00292642" w:rsidP="006B7677">
          <w:pPr>
            <w:pStyle w:val="Footer"/>
            <w:spacing w:before="40" w:after="40"/>
            <w:jc w:val="left"/>
            <w:rPr>
              <w:rFonts w:ascii="Verdana" w:hAnsi="Verdana"/>
              <w:color w:val="808080"/>
              <w:sz w:val="18"/>
              <w:szCs w:val="16"/>
            </w:rPr>
          </w:pPr>
          <w:r>
            <w:rPr>
              <w:rFonts w:ascii="Verdana" w:hAnsi="Verdana"/>
              <w:color w:val="808080"/>
              <w:sz w:val="18"/>
              <w:szCs w:val="16"/>
            </w:rPr>
            <w:t>12/07/2017</w:t>
          </w:r>
        </w:p>
      </w:tc>
      <w:tc>
        <w:tcPr>
          <w:tcW w:w="6705" w:type="dxa"/>
          <w:vAlign w:val="center"/>
        </w:tcPr>
        <w:p w14:paraId="6226A1CA" w14:textId="77777777" w:rsidR="00292642" w:rsidRPr="00BB7832" w:rsidRDefault="00292642" w:rsidP="006B7677">
          <w:pPr>
            <w:pStyle w:val="Footer"/>
            <w:spacing w:before="40" w:after="40"/>
            <w:jc w:val="center"/>
            <w:rPr>
              <w:rFonts w:ascii="Verdana" w:hAnsi="Verdana"/>
              <w:b/>
              <w:color w:val="808080"/>
              <w:sz w:val="18"/>
              <w:szCs w:val="16"/>
            </w:rPr>
          </w:pPr>
          <w:r>
            <w:rPr>
              <w:rFonts w:ascii="Verdana" w:hAnsi="Verdana"/>
              <w:b/>
              <w:color w:val="808080"/>
              <w:sz w:val="18"/>
              <w:szCs w:val="16"/>
            </w:rPr>
            <w:t xml:space="preserve">ДЗЗД </w:t>
          </w:r>
          <w:r w:rsidRPr="00BB7832">
            <w:rPr>
              <w:rFonts w:ascii="Verdana" w:hAnsi="Verdana"/>
              <w:b/>
              <w:color w:val="808080"/>
              <w:sz w:val="18"/>
              <w:szCs w:val="16"/>
            </w:rPr>
            <w:t>Консорциум „ АЙДОМ и АЙ</w:t>
          </w:r>
          <w:r>
            <w:rPr>
              <w:rFonts w:ascii="Verdana" w:hAnsi="Verdana"/>
              <w:b/>
              <w:color w:val="808080"/>
              <w:sz w:val="18"/>
              <w:szCs w:val="16"/>
            </w:rPr>
            <w:t xml:space="preserve"> </w:t>
          </w:r>
          <w:r w:rsidRPr="00BB7832">
            <w:rPr>
              <w:rFonts w:ascii="Verdana" w:hAnsi="Verdana"/>
              <w:b/>
              <w:color w:val="808080"/>
              <w:sz w:val="18"/>
              <w:szCs w:val="16"/>
            </w:rPr>
            <w:t>БИ</w:t>
          </w:r>
          <w:r>
            <w:rPr>
              <w:rFonts w:ascii="Verdana" w:hAnsi="Verdana"/>
              <w:b/>
              <w:color w:val="808080"/>
              <w:sz w:val="18"/>
              <w:szCs w:val="16"/>
            </w:rPr>
            <w:t xml:space="preserve"> </w:t>
          </w:r>
          <w:r w:rsidRPr="00BB7832">
            <w:rPr>
              <w:rFonts w:ascii="Verdana" w:hAnsi="Verdana"/>
              <w:b/>
              <w:color w:val="808080"/>
              <w:sz w:val="18"/>
              <w:szCs w:val="16"/>
            </w:rPr>
            <w:t>ЕС”</w:t>
          </w:r>
        </w:p>
      </w:tc>
      <w:tc>
        <w:tcPr>
          <w:tcW w:w="1134" w:type="dxa"/>
          <w:vAlign w:val="center"/>
        </w:tcPr>
        <w:p w14:paraId="7F19B8CE" w14:textId="69F49C49" w:rsidR="00292642" w:rsidRPr="0009616F" w:rsidRDefault="00292642" w:rsidP="006B7677">
          <w:pPr>
            <w:pStyle w:val="Footer"/>
            <w:spacing w:before="40" w:after="40"/>
            <w:jc w:val="right"/>
            <w:rPr>
              <w:color w:val="808080"/>
              <w:sz w:val="18"/>
              <w:szCs w:val="16"/>
            </w:rPr>
          </w:pPr>
          <w:r w:rsidRPr="0009616F">
            <w:rPr>
              <w:color w:val="808080"/>
              <w:sz w:val="18"/>
              <w:szCs w:val="16"/>
            </w:rPr>
            <w:t xml:space="preserve">стр. </w:t>
          </w:r>
          <w:r w:rsidRPr="00BB7832">
            <w:rPr>
              <w:rStyle w:val="PageNumber"/>
              <w:color w:val="808080"/>
              <w:sz w:val="18"/>
              <w:szCs w:val="16"/>
            </w:rPr>
            <w:fldChar w:fldCharType="begin"/>
          </w:r>
          <w:r w:rsidRPr="00BB7832">
            <w:rPr>
              <w:rStyle w:val="PageNumber"/>
              <w:color w:val="808080"/>
              <w:sz w:val="18"/>
              <w:szCs w:val="16"/>
            </w:rPr>
            <w:instrText xml:space="preserve"> PAGE  \* Arabic </w:instrText>
          </w:r>
          <w:r w:rsidRPr="00BB7832">
            <w:rPr>
              <w:rStyle w:val="PageNumber"/>
              <w:color w:val="808080"/>
              <w:sz w:val="18"/>
              <w:szCs w:val="16"/>
            </w:rPr>
            <w:fldChar w:fldCharType="separate"/>
          </w:r>
          <w:r w:rsidR="005A02DD">
            <w:rPr>
              <w:rStyle w:val="PageNumber"/>
              <w:noProof/>
              <w:color w:val="808080"/>
              <w:sz w:val="18"/>
              <w:szCs w:val="16"/>
            </w:rPr>
            <w:t>24</w:t>
          </w:r>
          <w:r w:rsidRPr="00BB7832">
            <w:rPr>
              <w:rStyle w:val="PageNumber"/>
              <w:color w:val="808080"/>
              <w:sz w:val="18"/>
              <w:szCs w:val="16"/>
            </w:rPr>
            <w:fldChar w:fldCharType="end"/>
          </w:r>
          <w:r w:rsidRPr="00BB7832">
            <w:rPr>
              <w:rStyle w:val="PageNumber"/>
              <w:color w:val="808080"/>
              <w:sz w:val="18"/>
              <w:szCs w:val="16"/>
            </w:rPr>
            <w:t>/</w:t>
          </w:r>
          <w:r w:rsidRPr="00BB7832">
            <w:rPr>
              <w:rStyle w:val="PageNumber"/>
              <w:color w:val="808080"/>
              <w:sz w:val="18"/>
              <w:szCs w:val="16"/>
            </w:rPr>
            <w:fldChar w:fldCharType="begin"/>
          </w:r>
          <w:r w:rsidRPr="00BB7832">
            <w:rPr>
              <w:rStyle w:val="PageNumber"/>
              <w:color w:val="808080"/>
              <w:sz w:val="18"/>
              <w:szCs w:val="16"/>
            </w:rPr>
            <w:instrText xml:space="preserve"> NUMPAGES </w:instrText>
          </w:r>
          <w:r w:rsidRPr="00BB7832">
            <w:rPr>
              <w:rStyle w:val="PageNumber"/>
              <w:color w:val="808080"/>
              <w:sz w:val="18"/>
              <w:szCs w:val="16"/>
            </w:rPr>
            <w:fldChar w:fldCharType="separate"/>
          </w:r>
          <w:r w:rsidR="005A02DD">
            <w:rPr>
              <w:rStyle w:val="PageNumber"/>
              <w:noProof/>
              <w:color w:val="808080"/>
              <w:sz w:val="18"/>
              <w:szCs w:val="16"/>
            </w:rPr>
            <w:t>24</w:t>
          </w:r>
          <w:r w:rsidRPr="00BB7832">
            <w:rPr>
              <w:rStyle w:val="PageNumber"/>
              <w:color w:val="808080"/>
              <w:sz w:val="18"/>
              <w:szCs w:val="16"/>
            </w:rPr>
            <w:fldChar w:fldCharType="end"/>
          </w:r>
        </w:p>
      </w:tc>
    </w:tr>
  </w:tbl>
  <w:p w14:paraId="0ABD8801" w14:textId="77777777" w:rsidR="00292642" w:rsidRDefault="00292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BB7D2" w14:textId="77777777" w:rsidR="00412171" w:rsidRDefault="00412171" w:rsidP="00676699">
      <w:pPr>
        <w:spacing w:before="0"/>
      </w:pPr>
      <w:r>
        <w:separator/>
      </w:r>
    </w:p>
  </w:footnote>
  <w:footnote w:type="continuationSeparator" w:id="0">
    <w:p w14:paraId="4A5C3BA0" w14:textId="77777777" w:rsidR="00412171" w:rsidRDefault="00412171" w:rsidP="006766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683"/>
      <w:gridCol w:w="6224"/>
      <w:gridCol w:w="1715"/>
    </w:tblGrid>
    <w:tr w:rsidR="00292642" w14:paraId="41225B65" w14:textId="77777777" w:rsidTr="006B7677">
      <w:tc>
        <w:tcPr>
          <w:tcW w:w="875" w:type="pct"/>
        </w:tcPr>
        <w:p w14:paraId="18D342E8" w14:textId="77777777" w:rsidR="00292642" w:rsidRPr="0009616F" w:rsidRDefault="00292642" w:rsidP="006B7677">
          <w:pPr>
            <w:pStyle w:val="Header"/>
            <w:rPr>
              <w:rFonts w:ascii="Calibri" w:hAnsi="Calibri"/>
              <w:lang w:val="bg-BG" w:eastAsia="en-US"/>
            </w:rPr>
          </w:pPr>
          <w:r>
            <w:rPr>
              <w:rFonts w:ascii="Calibri" w:hAnsi="Calibri"/>
              <w:noProof/>
              <w:lang w:val="bg-BG" w:eastAsia="bg-BG"/>
            </w:rPr>
            <w:drawing>
              <wp:inline distT="0" distB="0" distL="0" distR="0" wp14:anchorId="6CD732AB" wp14:editId="16BFC4EE">
                <wp:extent cx="862965" cy="629285"/>
                <wp:effectExtent l="0" t="0" r="0" b="0"/>
                <wp:docPr id="4" name="Picture 4" descr="logo-a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-a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3" w:type="pct"/>
        </w:tcPr>
        <w:p w14:paraId="7BBA8037" w14:textId="77777777" w:rsidR="00292642" w:rsidRPr="0009616F" w:rsidRDefault="00292642" w:rsidP="006B7677">
          <w:pPr>
            <w:pStyle w:val="Header"/>
            <w:pBdr>
              <w:bottom w:val="single" w:sz="6" w:space="1" w:color="auto"/>
            </w:pBdr>
            <w:jc w:val="center"/>
            <w:rPr>
              <w:rFonts w:ascii="Calibri" w:hAnsi="Calibri"/>
              <w:b/>
              <w:lang w:val="bg-BG" w:eastAsia="en-US"/>
            </w:rPr>
          </w:pPr>
          <w:r w:rsidRPr="0009616F">
            <w:rPr>
              <w:rFonts w:ascii="Calibri" w:hAnsi="Calibri"/>
              <w:b/>
              <w:lang w:val="bg-BG" w:eastAsia="en-US"/>
            </w:rPr>
            <w:t>ДЗЗД Консорциум "АЙДОМ и АЙ БИ ЕС"</w:t>
          </w:r>
        </w:p>
        <w:p w14:paraId="3CD5B830" w14:textId="77777777" w:rsidR="00292642" w:rsidRPr="0009616F" w:rsidRDefault="00292642" w:rsidP="006B7677">
          <w:pPr>
            <w:pStyle w:val="Header"/>
            <w:jc w:val="center"/>
            <w:rPr>
              <w:rFonts w:ascii="Calibri" w:hAnsi="Calibri"/>
              <w:lang w:val="bg-BG" w:eastAsia="en-US"/>
            </w:rPr>
          </w:pPr>
          <w:r w:rsidRPr="0009616F">
            <w:rPr>
              <w:rFonts w:ascii="Calibri" w:hAnsi="Calibri"/>
              <w:sz w:val="18"/>
              <w:lang w:val="bg-BG" w:eastAsia="en-US"/>
            </w:rPr>
            <w:t>Проект за изграждане на Българска акцизна централизирана информационна система (БАЦИС) за Агенция "Митници" и изграждане на информационна система "Контрол на горивата" за НАП</w:t>
          </w:r>
        </w:p>
      </w:tc>
      <w:tc>
        <w:tcPr>
          <w:tcW w:w="891" w:type="pct"/>
        </w:tcPr>
        <w:p w14:paraId="6E07ED2A" w14:textId="77777777" w:rsidR="00292642" w:rsidRPr="0009616F" w:rsidRDefault="00292642" w:rsidP="006B7677">
          <w:pPr>
            <w:pStyle w:val="Header"/>
            <w:jc w:val="right"/>
            <w:rPr>
              <w:rFonts w:ascii="Calibri" w:hAnsi="Calibri"/>
              <w:lang w:val="bg-BG" w:eastAsia="en-US"/>
            </w:rPr>
          </w:pPr>
          <w:r>
            <w:rPr>
              <w:rFonts w:ascii="Calibri" w:hAnsi="Calibri"/>
              <w:noProof/>
              <w:lang w:val="bg-BG" w:eastAsia="bg-BG"/>
            </w:rPr>
            <w:drawing>
              <wp:inline distT="0" distB="0" distL="0" distR="0" wp14:anchorId="55F2AD36" wp14:editId="59EBC6C9">
                <wp:extent cx="892175" cy="636270"/>
                <wp:effectExtent l="0" t="0" r="3175" b="0"/>
                <wp:docPr id="3" name="Picture 3" descr="logo-na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nap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190456" w14:textId="77777777" w:rsidR="00292642" w:rsidRPr="00F636BE" w:rsidRDefault="00292642" w:rsidP="00F636BE">
    <w:pPr>
      <w:pStyle w:val="Header"/>
      <w:ind w:left="0" w:firstLine="0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F1B"/>
    <w:multiLevelType w:val="hybridMultilevel"/>
    <w:tmpl w:val="5CDCD3B4"/>
    <w:lvl w:ilvl="0" w:tplc="9216E08E">
      <w:start w:val="1"/>
      <w:numFmt w:val="decimal"/>
      <w:lvlText w:val="3.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939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C06030"/>
    <w:multiLevelType w:val="hybridMultilevel"/>
    <w:tmpl w:val="D7989A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7F6374"/>
    <w:multiLevelType w:val="hybridMultilevel"/>
    <w:tmpl w:val="569AA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3EED"/>
    <w:multiLevelType w:val="hybridMultilevel"/>
    <w:tmpl w:val="8780ADF2"/>
    <w:lvl w:ilvl="0" w:tplc="50AC45A2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F73FB"/>
    <w:multiLevelType w:val="hybridMultilevel"/>
    <w:tmpl w:val="6A6ACB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DCF011E"/>
    <w:multiLevelType w:val="hybridMultilevel"/>
    <w:tmpl w:val="2A1CF6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D4CC0"/>
    <w:multiLevelType w:val="hybridMultilevel"/>
    <w:tmpl w:val="30AC9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0D7F56"/>
    <w:multiLevelType w:val="hybridMultilevel"/>
    <w:tmpl w:val="B89E3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687F"/>
    <w:multiLevelType w:val="multilevel"/>
    <w:tmpl w:val="2898D9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  <w:b/>
      </w:rPr>
    </w:lvl>
  </w:abstractNum>
  <w:abstractNum w:abstractNumId="10" w15:restartNumberingAfterBreak="0">
    <w:nsid w:val="1E8C2A42"/>
    <w:multiLevelType w:val="hybridMultilevel"/>
    <w:tmpl w:val="F3E2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A73AB"/>
    <w:multiLevelType w:val="hybridMultilevel"/>
    <w:tmpl w:val="1E483296"/>
    <w:lvl w:ilvl="0" w:tplc="003C5A4A">
      <w:start w:val="1"/>
      <w:numFmt w:val="decimal"/>
      <w:lvlText w:val="2.%1."/>
      <w:lvlJc w:val="left"/>
      <w:pPr>
        <w:ind w:left="1446" w:hanging="360"/>
      </w:pPr>
      <w:rPr>
        <w:rFonts w:hint="default"/>
      </w:rPr>
    </w:lvl>
    <w:lvl w:ilvl="1" w:tplc="FDAA1D2A">
      <w:start w:val="1"/>
      <w:numFmt w:val="decimal"/>
      <w:lvlText w:val="2.%2."/>
      <w:lvlJc w:val="left"/>
      <w:pPr>
        <w:ind w:left="1440" w:hanging="360"/>
      </w:pPr>
      <w:rPr>
        <w:rFonts w:hint="default"/>
        <w:b/>
        <w:sz w:val="28"/>
        <w:szCs w:val="28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2B10"/>
    <w:multiLevelType w:val="multilevel"/>
    <w:tmpl w:val="2898D9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  <w:b/>
      </w:rPr>
    </w:lvl>
  </w:abstractNum>
  <w:abstractNum w:abstractNumId="13" w15:restartNumberingAfterBreak="0">
    <w:nsid w:val="2A177AC5"/>
    <w:multiLevelType w:val="hybridMultilevel"/>
    <w:tmpl w:val="6240AC82"/>
    <w:lvl w:ilvl="0" w:tplc="BCB641B8">
      <w:start w:val="8"/>
      <w:numFmt w:val="decimal"/>
      <w:lvlText w:val="4.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4337B"/>
    <w:multiLevelType w:val="hybridMultilevel"/>
    <w:tmpl w:val="15E2C89C"/>
    <w:lvl w:ilvl="0" w:tplc="323ED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A2E3C"/>
    <w:multiLevelType w:val="hybridMultilevel"/>
    <w:tmpl w:val="DD48B58C"/>
    <w:lvl w:ilvl="0" w:tplc="BCB641B8">
      <w:start w:val="8"/>
      <w:numFmt w:val="decimal"/>
      <w:lvlText w:val="4.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92426"/>
    <w:multiLevelType w:val="multilevel"/>
    <w:tmpl w:val="C60EC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8"/>
      </w:rPr>
    </w:lvl>
    <w:lvl w:ilvl="3">
      <w:start w:val="1"/>
      <w:numFmt w:val="decimal"/>
      <w:lvlText w:val="2.%4."/>
      <w:lvlJc w:val="left"/>
      <w:pPr>
        <w:ind w:left="2160" w:hanging="720"/>
      </w:pPr>
      <w:rPr>
        <w:rFonts w:hint="default"/>
        <w:b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sz w:val="28"/>
      </w:rPr>
    </w:lvl>
  </w:abstractNum>
  <w:abstractNum w:abstractNumId="17" w15:restartNumberingAfterBreak="0">
    <w:nsid w:val="40246664"/>
    <w:multiLevelType w:val="hybridMultilevel"/>
    <w:tmpl w:val="521A191E"/>
    <w:lvl w:ilvl="0" w:tplc="28D6E57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CB5C77"/>
    <w:multiLevelType w:val="hybridMultilevel"/>
    <w:tmpl w:val="2BB41F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27DA9"/>
    <w:multiLevelType w:val="hybridMultilevel"/>
    <w:tmpl w:val="22183C76"/>
    <w:lvl w:ilvl="0" w:tplc="0402000F">
      <w:start w:val="1"/>
      <w:numFmt w:val="decimal"/>
      <w:lvlText w:val="%1."/>
      <w:lvlJc w:val="left"/>
      <w:pPr>
        <w:ind w:left="1158" w:hanging="360"/>
      </w:pPr>
    </w:lvl>
    <w:lvl w:ilvl="1" w:tplc="04020019" w:tentative="1">
      <w:start w:val="1"/>
      <w:numFmt w:val="lowerLetter"/>
      <w:lvlText w:val="%2."/>
      <w:lvlJc w:val="left"/>
      <w:pPr>
        <w:ind w:left="1878" w:hanging="360"/>
      </w:pPr>
    </w:lvl>
    <w:lvl w:ilvl="2" w:tplc="0402001B" w:tentative="1">
      <w:start w:val="1"/>
      <w:numFmt w:val="lowerRoman"/>
      <w:lvlText w:val="%3."/>
      <w:lvlJc w:val="right"/>
      <w:pPr>
        <w:ind w:left="2598" w:hanging="180"/>
      </w:pPr>
    </w:lvl>
    <w:lvl w:ilvl="3" w:tplc="0402000F" w:tentative="1">
      <w:start w:val="1"/>
      <w:numFmt w:val="decimal"/>
      <w:lvlText w:val="%4."/>
      <w:lvlJc w:val="left"/>
      <w:pPr>
        <w:ind w:left="3318" w:hanging="360"/>
      </w:pPr>
    </w:lvl>
    <w:lvl w:ilvl="4" w:tplc="04020019" w:tentative="1">
      <w:start w:val="1"/>
      <w:numFmt w:val="lowerLetter"/>
      <w:lvlText w:val="%5."/>
      <w:lvlJc w:val="left"/>
      <w:pPr>
        <w:ind w:left="4038" w:hanging="360"/>
      </w:pPr>
    </w:lvl>
    <w:lvl w:ilvl="5" w:tplc="0402001B" w:tentative="1">
      <w:start w:val="1"/>
      <w:numFmt w:val="lowerRoman"/>
      <w:lvlText w:val="%6."/>
      <w:lvlJc w:val="right"/>
      <w:pPr>
        <w:ind w:left="4758" w:hanging="180"/>
      </w:pPr>
    </w:lvl>
    <w:lvl w:ilvl="6" w:tplc="0402000F" w:tentative="1">
      <w:start w:val="1"/>
      <w:numFmt w:val="decimal"/>
      <w:lvlText w:val="%7."/>
      <w:lvlJc w:val="left"/>
      <w:pPr>
        <w:ind w:left="5478" w:hanging="360"/>
      </w:pPr>
    </w:lvl>
    <w:lvl w:ilvl="7" w:tplc="04020019" w:tentative="1">
      <w:start w:val="1"/>
      <w:numFmt w:val="lowerLetter"/>
      <w:lvlText w:val="%8."/>
      <w:lvlJc w:val="left"/>
      <w:pPr>
        <w:ind w:left="6198" w:hanging="360"/>
      </w:pPr>
    </w:lvl>
    <w:lvl w:ilvl="8" w:tplc="0402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0" w15:restartNumberingAfterBreak="0">
    <w:nsid w:val="489407BD"/>
    <w:multiLevelType w:val="hybridMultilevel"/>
    <w:tmpl w:val="39B408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D5447"/>
    <w:multiLevelType w:val="multilevel"/>
    <w:tmpl w:val="FD4A8B1A"/>
    <w:lvl w:ilvl="0">
      <w:start w:val="1"/>
      <w:numFmt w:val="decimal"/>
      <w:lvlText w:val="2.%1.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15" w:hanging="615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/>
        <w:sz w:val="28"/>
      </w:rPr>
    </w:lvl>
    <w:lvl w:ilvl="3">
      <w:start w:val="1"/>
      <w:numFmt w:val="decimal"/>
      <w:lvlText w:val="2.%4."/>
      <w:lvlJc w:val="left"/>
      <w:pPr>
        <w:ind w:left="3240" w:hanging="720"/>
      </w:pPr>
      <w:rPr>
        <w:rFonts w:hint="default"/>
        <w:b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  <w:sz w:val="28"/>
      </w:rPr>
    </w:lvl>
  </w:abstractNum>
  <w:abstractNum w:abstractNumId="22" w15:restartNumberingAfterBreak="0">
    <w:nsid w:val="50411812"/>
    <w:multiLevelType w:val="hybridMultilevel"/>
    <w:tmpl w:val="7B26CE5E"/>
    <w:lvl w:ilvl="0" w:tplc="224C098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E65885"/>
    <w:multiLevelType w:val="hybridMultilevel"/>
    <w:tmpl w:val="4C3AB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52ED0"/>
    <w:multiLevelType w:val="hybridMultilevel"/>
    <w:tmpl w:val="B54A5A1E"/>
    <w:lvl w:ilvl="0" w:tplc="0402000F">
      <w:start w:val="1"/>
      <w:numFmt w:val="decimal"/>
      <w:lvlText w:val="%1."/>
      <w:lvlJc w:val="left"/>
      <w:pPr>
        <w:ind w:left="1512" w:hanging="360"/>
      </w:pPr>
    </w:lvl>
    <w:lvl w:ilvl="1" w:tplc="04020019" w:tentative="1">
      <w:start w:val="1"/>
      <w:numFmt w:val="lowerLetter"/>
      <w:lvlText w:val="%2."/>
      <w:lvlJc w:val="left"/>
      <w:pPr>
        <w:ind w:left="2232" w:hanging="360"/>
      </w:pPr>
    </w:lvl>
    <w:lvl w:ilvl="2" w:tplc="0402001B" w:tentative="1">
      <w:start w:val="1"/>
      <w:numFmt w:val="lowerRoman"/>
      <w:lvlText w:val="%3."/>
      <w:lvlJc w:val="right"/>
      <w:pPr>
        <w:ind w:left="2952" w:hanging="180"/>
      </w:pPr>
    </w:lvl>
    <w:lvl w:ilvl="3" w:tplc="0402000F" w:tentative="1">
      <w:start w:val="1"/>
      <w:numFmt w:val="decimal"/>
      <w:lvlText w:val="%4."/>
      <w:lvlJc w:val="left"/>
      <w:pPr>
        <w:ind w:left="3672" w:hanging="360"/>
      </w:pPr>
    </w:lvl>
    <w:lvl w:ilvl="4" w:tplc="04020019" w:tentative="1">
      <w:start w:val="1"/>
      <w:numFmt w:val="lowerLetter"/>
      <w:lvlText w:val="%5."/>
      <w:lvlJc w:val="left"/>
      <w:pPr>
        <w:ind w:left="4392" w:hanging="360"/>
      </w:pPr>
    </w:lvl>
    <w:lvl w:ilvl="5" w:tplc="0402001B" w:tentative="1">
      <w:start w:val="1"/>
      <w:numFmt w:val="lowerRoman"/>
      <w:lvlText w:val="%6."/>
      <w:lvlJc w:val="right"/>
      <w:pPr>
        <w:ind w:left="5112" w:hanging="180"/>
      </w:pPr>
    </w:lvl>
    <w:lvl w:ilvl="6" w:tplc="0402000F" w:tentative="1">
      <w:start w:val="1"/>
      <w:numFmt w:val="decimal"/>
      <w:lvlText w:val="%7."/>
      <w:lvlJc w:val="left"/>
      <w:pPr>
        <w:ind w:left="5832" w:hanging="360"/>
      </w:pPr>
    </w:lvl>
    <w:lvl w:ilvl="7" w:tplc="04020019" w:tentative="1">
      <w:start w:val="1"/>
      <w:numFmt w:val="lowerLetter"/>
      <w:lvlText w:val="%8."/>
      <w:lvlJc w:val="left"/>
      <w:pPr>
        <w:ind w:left="6552" w:hanging="360"/>
      </w:pPr>
    </w:lvl>
    <w:lvl w:ilvl="8" w:tplc="0402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52303CE7"/>
    <w:multiLevelType w:val="hybridMultilevel"/>
    <w:tmpl w:val="04A46C6C"/>
    <w:lvl w:ilvl="0" w:tplc="05446B84">
      <w:start w:val="1"/>
      <w:numFmt w:val="decimal"/>
      <w:lvlText w:val="4.7.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6413A"/>
    <w:multiLevelType w:val="hybridMultilevel"/>
    <w:tmpl w:val="1054B57C"/>
    <w:lvl w:ilvl="0" w:tplc="9216E08E">
      <w:start w:val="1"/>
      <w:numFmt w:val="decimal"/>
      <w:lvlText w:val="3.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842A18"/>
    <w:multiLevelType w:val="multilevel"/>
    <w:tmpl w:val="FD4A8B1A"/>
    <w:lvl w:ilvl="0">
      <w:start w:val="1"/>
      <w:numFmt w:val="decimal"/>
      <w:lvlText w:val="2.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95" w:hanging="615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2.%4."/>
      <w:lvlJc w:val="left"/>
      <w:pPr>
        <w:ind w:left="2520" w:hanging="720"/>
      </w:pPr>
      <w:rPr>
        <w:rFonts w:hint="default"/>
        <w:b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  <w:sz w:val="28"/>
      </w:rPr>
    </w:lvl>
  </w:abstractNum>
  <w:abstractNum w:abstractNumId="28" w15:restartNumberingAfterBreak="0">
    <w:nsid w:val="617F0F16"/>
    <w:multiLevelType w:val="hybridMultilevel"/>
    <w:tmpl w:val="F1DE6396"/>
    <w:lvl w:ilvl="0" w:tplc="C6C04CB2">
      <w:start w:val="1"/>
      <w:numFmt w:val="decimal"/>
      <w:lvlText w:val="5.%1."/>
      <w:lvlJc w:val="left"/>
      <w:pPr>
        <w:ind w:left="1440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0C427D"/>
    <w:multiLevelType w:val="hybridMultilevel"/>
    <w:tmpl w:val="0E0E9AF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336FC1"/>
    <w:multiLevelType w:val="multilevel"/>
    <w:tmpl w:val="C60EC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8"/>
      </w:rPr>
    </w:lvl>
    <w:lvl w:ilvl="3">
      <w:start w:val="1"/>
      <w:numFmt w:val="decimal"/>
      <w:lvlText w:val="2.%4."/>
      <w:lvlJc w:val="left"/>
      <w:pPr>
        <w:ind w:left="2160" w:hanging="720"/>
      </w:pPr>
      <w:rPr>
        <w:rFonts w:hint="default"/>
        <w:b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sz w:val="28"/>
      </w:rPr>
    </w:lvl>
  </w:abstractNum>
  <w:abstractNum w:abstractNumId="31" w15:restartNumberingAfterBreak="0">
    <w:nsid w:val="63A1736C"/>
    <w:multiLevelType w:val="hybridMultilevel"/>
    <w:tmpl w:val="AE4E62CE"/>
    <w:lvl w:ilvl="0" w:tplc="50AC45A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6174378"/>
    <w:multiLevelType w:val="hybridMultilevel"/>
    <w:tmpl w:val="3E48E28A"/>
    <w:lvl w:ilvl="0" w:tplc="ECEA6360">
      <w:start w:val="7"/>
      <w:numFmt w:val="decimal"/>
      <w:lvlText w:val="4.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877C4"/>
    <w:multiLevelType w:val="hybridMultilevel"/>
    <w:tmpl w:val="E0246A00"/>
    <w:lvl w:ilvl="0" w:tplc="FDAA1D2A">
      <w:start w:val="1"/>
      <w:numFmt w:val="decimal"/>
      <w:lvlText w:val="2.%1."/>
      <w:lvlJc w:val="left"/>
      <w:pPr>
        <w:ind w:left="1440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4EDC"/>
    <w:multiLevelType w:val="hybridMultilevel"/>
    <w:tmpl w:val="C6845A9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0D2CF0"/>
    <w:multiLevelType w:val="hybridMultilevel"/>
    <w:tmpl w:val="9CA01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22861"/>
    <w:multiLevelType w:val="hybridMultilevel"/>
    <w:tmpl w:val="0E841956"/>
    <w:lvl w:ilvl="0" w:tplc="B82AD78C">
      <w:start w:val="1"/>
      <w:numFmt w:val="decimal"/>
      <w:lvlText w:val="4.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EA22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92220F"/>
    <w:multiLevelType w:val="hybridMultilevel"/>
    <w:tmpl w:val="BDDACD94"/>
    <w:lvl w:ilvl="0" w:tplc="50AC45A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F29FC"/>
    <w:multiLevelType w:val="multilevel"/>
    <w:tmpl w:val="2DE61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35"/>
  </w:num>
  <w:num w:numId="3">
    <w:abstractNumId w:val="10"/>
  </w:num>
  <w:num w:numId="4">
    <w:abstractNumId w:val="23"/>
  </w:num>
  <w:num w:numId="5">
    <w:abstractNumId w:val="1"/>
  </w:num>
  <w:num w:numId="6">
    <w:abstractNumId w:val="39"/>
  </w:num>
  <w:num w:numId="7">
    <w:abstractNumId w:val="17"/>
  </w:num>
  <w:num w:numId="8">
    <w:abstractNumId w:val="22"/>
  </w:num>
  <w:num w:numId="9">
    <w:abstractNumId w:val="31"/>
  </w:num>
  <w:num w:numId="10">
    <w:abstractNumId w:val="4"/>
  </w:num>
  <w:num w:numId="11">
    <w:abstractNumId w:val="38"/>
  </w:num>
  <w:num w:numId="12">
    <w:abstractNumId w:val="7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8"/>
  </w:num>
  <w:num w:numId="18">
    <w:abstractNumId w:val="29"/>
  </w:num>
  <w:num w:numId="19">
    <w:abstractNumId w:val="19"/>
  </w:num>
  <w:num w:numId="20">
    <w:abstractNumId w:val="9"/>
  </w:num>
  <w:num w:numId="21">
    <w:abstractNumId w:val="12"/>
  </w:num>
  <w:num w:numId="22">
    <w:abstractNumId w:val="16"/>
  </w:num>
  <w:num w:numId="23">
    <w:abstractNumId w:val="14"/>
  </w:num>
  <w:num w:numId="24">
    <w:abstractNumId w:val="11"/>
  </w:num>
  <w:num w:numId="25">
    <w:abstractNumId w:val="33"/>
  </w:num>
  <w:num w:numId="26">
    <w:abstractNumId w:val="0"/>
  </w:num>
  <w:num w:numId="27">
    <w:abstractNumId w:val="26"/>
  </w:num>
  <w:num w:numId="28">
    <w:abstractNumId w:val="36"/>
  </w:num>
  <w:num w:numId="29">
    <w:abstractNumId w:val="25"/>
  </w:num>
  <w:num w:numId="30">
    <w:abstractNumId w:val="6"/>
  </w:num>
  <w:num w:numId="31">
    <w:abstractNumId w:val="28"/>
  </w:num>
  <w:num w:numId="32">
    <w:abstractNumId w:val="15"/>
  </w:num>
  <w:num w:numId="33">
    <w:abstractNumId w:val="13"/>
  </w:num>
  <w:num w:numId="34">
    <w:abstractNumId w:val="30"/>
  </w:num>
  <w:num w:numId="35">
    <w:abstractNumId w:val="27"/>
  </w:num>
  <w:num w:numId="36">
    <w:abstractNumId w:val="21"/>
  </w:num>
  <w:num w:numId="37">
    <w:abstractNumId w:val="34"/>
  </w:num>
  <w:num w:numId="38">
    <w:abstractNumId w:val="24"/>
  </w:num>
  <w:num w:numId="39">
    <w:abstractNumId w:val="3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99"/>
    <w:rsid w:val="00012BED"/>
    <w:rsid w:val="0003292F"/>
    <w:rsid w:val="00062518"/>
    <w:rsid w:val="000917BC"/>
    <w:rsid w:val="000A15B4"/>
    <w:rsid w:val="000B41AA"/>
    <w:rsid w:val="000B51BA"/>
    <w:rsid w:val="000F2543"/>
    <w:rsid w:val="000F3244"/>
    <w:rsid w:val="000F41DE"/>
    <w:rsid w:val="00170365"/>
    <w:rsid w:val="001C6276"/>
    <w:rsid w:val="001D670F"/>
    <w:rsid w:val="001F103F"/>
    <w:rsid w:val="00220851"/>
    <w:rsid w:val="00241475"/>
    <w:rsid w:val="002511FC"/>
    <w:rsid w:val="00266AC2"/>
    <w:rsid w:val="00291554"/>
    <w:rsid w:val="00292642"/>
    <w:rsid w:val="002B11B2"/>
    <w:rsid w:val="002D1912"/>
    <w:rsid w:val="002D4D30"/>
    <w:rsid w:val="002E1D20"/>
    <w:rsid w:val="003127D9"/>
    <w:rsid w:val="003E5714"/>
    <w:rsid w:val="003E6262"/>
    <w:rsid w:val="00412171"/>
    <w:rsid w:val="004278A0"/>
    <w:rsid w:val="00450E6E"/>
    <w:rsid w:val="004864E5"/>
    <w:rsid w:val="00494764"/>
    <w:rsid w:val="004B0921"/>
    <w:rsid w:val="004E034B"/>
    <w:rsid w:val="004E39D7"/>
    <w:rsid w:val="00511FC7"/>
    <w:rsid w:val="00513C57"/>
    <w:rsid w:val="005976E4"/>
    <w:rsid w:val="005A02DD"/>
    <w:rsid w:val="00604DE3"/>
    <w:rsid w:val="00672B9B"/>
    <w:rsid w:val="00676699"/>
    <w:rsid w:val="00693B57"/>
    <w:rsid w:val="00697E4B"/>
    <w:rsid w:val="006A3B58"/>
    <w:rsid w:val="006B7677"/>
    <w:rsid w:val="006C1610"/>
    <w:rsid w:val="006C6C8E"/>
    <w:rsid w:val="006C6D77"/>
    <w:rsid w:val="006C7E33"/>
    <w:rsid w:val="00701A3D"/>
    <w:rsid w:val="007065E0"/>
    <w:rsid w:val="00715A87"/>
    <w:rsid w:val="00793621"/>
    <w:rsid w:val="007C1185"/>
    <w:rsid w:val="007E73D0"/>
    <w:rsid w:val="007F73CD"/>
    <w:rsid w:val="008161E8"/>
    <w:rsid w:val="0083716D"/>
    <w:rsid w:val="00861607"/>
    <w:rsid w:val="008C1D18"/>
    <w:rsid w:val="008D4D41"/>
    <w:rsid w:val="008F6330"/>
    <w:rsid w:val="009B6BDE"/>
    <w:rsid w:val="009F5C8D"/>
    <w:rsid w:val="00A03041"/>
    <w:rsid w:val="00A07DC0"/>
    <w:rsid w:val="00A7004A"/>
    <w:rsid w:val="00AB6560"/>
    <w:rsid w:val="00B114F1"/>
    <w:rsid w:val="00B23265"/>
    <w:rsid w:val="00B460D6"/>
    <w:rsid w:val="00B71FBE"/>
    <w:rsid w:val="00BC1871"/>
    <w:rsid w:val="00C07EBE"/>
    <w:rsid w:val="00C115D8"/>
    <w:rsid w:val="00C27BDB"/>
    <w:rsid w:val="00C33241"/>
    <w:rsid w:val="00C578FC"/>
    <w:rsid w:val="00C647FC"/>
    <w:rsid w:val="00CB7458"/>
    <w:rsid w:val="00CD7B38"/>
    <w:rsid w:val="00D36B10"/>
    <w:rsid w:val="00D83840"/>
    <w:rsid w:val="00DA6A08"/>
    <w:rsid w:val="00DA6BDC"/>
    <w:rsid w:val="00DA7D56"/>
    <w:rsid w:val="00DB0EE6"/>
    <w:rsid w:val="00DC63E4"/>
    <w:rsid w:val="00DE2596"/>
    <w:rsid w:val="00E44085"/>
    <w:rsid w:val="00E86B79"/>
    <w:rsid w:val="00EF6FEF"/>
    <w:rsid w:val="00F36595"/>
    <w:rsid w:val="00F636BE"/>
    <w:rsid w:val="00F80F13"/>
    <w:rsid w:val="00F9034B"/>
    <w:rsid w:val="00FD588E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9F18"/>
  <w15:docId w15:val="{F5DCA9EB-903F-412F-8181-207B0A58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69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4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4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14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2.Seite,2.Seite,Kopfzeile 2.Seite,hd"/>
    <w:basedOn w:val="Heading1"/>
    <w:link w:val="HeaderChar"/>
    <w:uiPriority w:val="99"/>
    <w:rsid w:val="00676699"/>
    <w:pPr>
      <w:keepLines w:val="0"/>
      <w:spacing w:before="120"/>
      <w:ind w:left="720" w:hanging="720"/>
      <w:outlineLvl w:val="9"/>
    </w:pPr>
    <w:rPr>
      <w:rFonts w:ascii="Arial" w:eastAsia="Times New Roman" w:hAnsi="Arial" w:cs="Times New Roman"/>
      <w:b w:val="0"/>
      <w:bCs w:val="0"/>
      <w:color w:val="auto"/>
      <w:sz w:val="20"/>
      <w:szCs w:val="20"/>
      <w:lang w:val="x-none" w:eastAsia="x-none"/>
    </w:rPr>
  </w:style>
  <w:style w:type="character" w:customStyle="1" w:styleId="HeaderChar">
    <w:name w:val="Header Char"/>
    <w:aliases w:val="_2.Seite Char,2.Seite Char,Kopfzeile 2.Seite Char,hd Char"/>
    <w:basedOn w:val="DefaultParagraphFont"/>
    <w:link w:val="Header"/>
    <w:uiPriority w:val="99"/>
    <w:rsid w:val="0067669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67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99"/>
    <w:rPr>
      <w:rFonts w:ascii="Tahoma" w:eastAsia="Times New Roman" w:hAnsi="Tahoma" w:cs="Tahoma"/>
      <w:sz w:val="16"/>
      <w:szCs w:val="16"/>
      <w:lang w:val="bg-BG"/>
    </w:rPr>
  </w:style>
  <w:style w:type="paragraph" w:styleId="Footer">
    <w:name w:val="footer"/>
    <w:aliases w:val="ft"/>
    <w:basedOn w:val="Normal"/>
    <w:link w:val="FooterChar"/>
    <w:uiPriority w:val="99"/>
    <w:unhideWhenUsed/>
    <w:rsid w:val="0067669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676699"/>
    <w:rPr>
      <w:rFonts w:ascii="Times New Roman" w:eastAsia="Times New Roman" w:hAnsi="Times New Roman" w:cs="Times New Roman"/>
      <w:sz w:val="24"/>
      <w:szCs w:val="20"/>
      <w:lang w:val="bg-BG"/>
    </w:rPr>
  </w:style>
  <w:style w:type="character" w:styleId="PageNumber">
    <w:name w:val="page number"/>
    <w:rsid w:val="0067669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70365"/>
    <w:pPr>
      <w:ind w:left="720"/>
      <w:contextualSpacing/>
    </w:pPr>
  </w:style>
  <w:style w:type="character" w:customStyle="1" w:styleId="replaced">
    <w:name w:val="replaced"/>
    <w:basedOn w:val="DefaultParagraphFont"/>
    <w:rsid w:val="004E034B"/>
  </w:style>
  <w:style w:type="paragraph" w:styleId="TOCHeading">
    <w:name w:val="TOC Heading"/>
    <w:basedOn w:val="Heading1"/>
    <w:next w:val="Normal"/>
    <w:uiPriority w:val="39"/>
    <w:unhideWhenUsed/>
    <w:qFormat/>
    <w:rsid w:val="007F73CD"/>
    <w:pPr>
      <w:spacing w:line="276" w:lineRule="auto"/>
      <w:jc w:val="left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F73CD"/>
    <w:pPr>
      <w:spacing w:before="0"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F73CD"/>
    <w:pPr>
      <w:spacing w:before="0" w:after="1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F73CD"/>
    <w:pPr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11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styleId="Hyperlink">
    <w:name w:val="Hyperlink"/>
    <w:basedOn w:val="DefaultParagraphFont"/>
    <w:uiPriority w:val="99"/>
    <w:unhideWhenUsed/>
    <w:rsid w:val="00B114F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14F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B114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B114F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bg-BG"/>
    </w:rPr>
  </w:style>
  <w:style w:type="paragraph" w:customStyle="1" w:styleId="titleChar">
    <w:name w:val="title Char"/>
    <w:basedOn w:val="Normal"/>
    <w:next w:val="Heading1"/>
    <w:link w:val="titleCharChar"/>
    <w:rsid w:val="00DB0EE6"/>
    <w:pPr>
      <w:keepNext/>
      <w:jc w:val="center"/>
    </w:pPr>
    <w:rPr>
      <w:b/>
      <w:sz w:val="36"/>
      <w:lang w:val="en-US"/>
    </w:rPr>
  </w:style>
  <w:style w:type="character" w:customStyle="1" w:styleId="titleCharChar">
    <w:name w:val="title Char Char"/>
    <w:link w:val="titleChar"/>
    <w:rsid w:val="00DB0EE6"/>
    <w:rPr>
      <w:rFonts w:ascii="Times New Roman" w:eastAsia="Times New Roman" w:hAnsi="Times New Roman" w:cs="Times New Roman"/>
      <w:b/>
      <w:sz w:val="36"/>
      <w:szCs w:val="20"/>
    </w:rPr>
  </w:style>
  <w:style w:type="paragraph" w:styleId="NoSpacing">
    <w:name w:val="No Spacing"/>
    <w:uiPriority w:val="1"/>
    <w:qFormat/>
    <w:rsid w:val="00511F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table" w:styleId="TableGrid">
    <w:name w:val="Table Grid"/>
    <w:basedOn w:val="TableNormal"/>
    <w:uiPriority w:val="59"/>
    <w:rsid w:val="0051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1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0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03F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03F"/>
    <w:rPr>
      <w:rFonts w:ascii="Times New Roman" w:eastAsia="Times New Roman" w:hAnsi="Times New Roman" w:cs="Times New Roman"/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1407-C578-499C-970A-F445AD0D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Hristova</dc:creator>
  <cp:lastModifiedBy>Zlatia Ltd.</cp:lastModifiedBy>
  <cp:revision>5</cp:revision>
  <dcterms:created xsi:type="dcterms:W3CDTF">2017-07-25T09:54:00Z</dcterms:created>
  <dcterms:modified xsi:type="dcterms:W3CDTF">2017-07-25T13:23:00Z</dcterms:modified>
</cp:coreProperties>
</file>