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88" w:rsidRPr="000A4C37" w:rsidRDefault="007D4588" w:rsidP="00A03D33">
      <w:pPr>
        <w:spacing w:line="360" w:lineRule="auto"/>
        <w:rPr>
          <w:sz w:val="24"/>
          <w:szCs w:val="24"/>
        </w:rPr>
      </w:pPr>
    </w:p>
    <w:p w:rsidR="00A03D33" w:rsidRPr="000A4C37" w:rsidRDefault="00983272" w:rsidP="007F3FC2">
      <w:pPr>
        <w:spacing w:line="360" w:lineRule="auto"/>
        <w:ind w:firstLine="4962"/>
        <w:rPr>
          <w:sz w:val="24"/>
          <w:szCs w:val="24"/>
        </w:rPr>
      </w:pPr>
      <w:r>
        <w:rPr>
          <w:b/>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65pt;height:95.35pt">
            <v:imagedata r:id="rId8" o:title=""/>
            <o:lock v:ext="edit" ungrouping="t" rotation="t" cropping="t" verticies="t" grouping="t"/>
            <o:signatureline v:ext="edit" id="{BD570B3A-BEEA-4E02-AFA1-5A33E34E5E66}" provid="{00000000-0000-0000-0000-000000000000}" o:suggestedsigner="РЕЗОЛЮЦИЯ" o:suggestedsigner2="ИЗПЪЛНИТЕЛЕН ДИРЕКТОР НА НАП" allowcomments="t" issignatureline="t"/>
          </v:shape>
        </w:pict>
      </w:r>
    </w:p>
    <w:p w:rsidR="00A03D33" w:rsidRPr="000A4C37" w:rsidRDefault="00A03D33" w:rsidP="00A03D33">
      <w:pPr>
        <w:rPr>
          <w:sz w:val="24"/>
          <w:szCs w:val="24"/>
        </w:rPr>
      </w:pPr>
    </w:p>
    <w:p w:rsidR="00A03D33" w:rsidRPr="000A4C37" w:rsidRDefault="00A03D33" w:rsidP="00A03D33">
      <w:pPr>
        <w:jc w:val="center"/>
        <w:rPr>
          <w:b/>
          <w:sz w:val="24"/>
          <w:szCs w:val="24"/>
        </w:rPr>
      </w:pPr>
      <w:r w:rsidRPr="000A4C37">
        <w:rPr>
          <w:b/>
          <w:sz w:val="24"/>
          <w:szCs w:val="24"/>
        </w:rPr>
        <w:t>МЕТОДИКА</w:t>
      </w:r>
    </w:p>
    <w:p w:rsidR="00A03D33" w:rsidRPr="000A4C37" w:rsidRDefault="00A03D33" w:rsidP="00A03D33">
      <w:pPr>
        <w:jc w:val="center"/>
        <w:rPr>
          <w:b/>
          <w:i/>
          <w:sz w:val="24"/>
          <w:szCs w:val="24"/>
        </w:rPr>
      </w:pPr>
      <w:r w:rsidRPr="000A4C37">
        <w:rPr>
          <w:sz w:val="24"/>
          <w:szCs w:val="24"/>
        </w:rPr>
        <w:t xml:space="preserve">За тестване на функционалността на централните компютърни системи и контролните локални сървъри на организатори на онлайн залагания съгласно </w:t>
      </w:r>
      <w:r w:rsidRPr="000A4C37">
        <w:rPr>
          <w:b/>
          <w:i/>
          <w:sz w:val="24"/>
          <w:szCs w:val="24"/>
        </w:rPr>
        <w:t>Наредба за условията и реда за регистрация и идентификация на участниците, съхраняването на данни за организираните онлайн залагания на територията на Република България и за подаване на информация за хазартните игри към сървър на Националната агенция за приходите</w:t>
      </w:r>
    </w:p>
    <w:p w:rsidR="00A03D33" w:rsidRPr="000A4C37" w:rsidRDefault="00A03D33" w:rsidP="00A03D33">
      <w:pPr>
        <w:jc w:val="center"/>
        <w:rPr>
          <w:b/>
          <w:i/>
          <w:sz w:val="24"/>
          <w:szCs w:val="24"/>
        </w:rPr>
      </w:pPr>
    </w:p>
    <w:p w:rsidR="00A03D33" w:rsidRPr="000A4C37" w:rsidRDefault="00A03D33" w:rsidP="00A03D33">
      <w:pPr>
        <w:pStyle w:val="ListParagraph"/>
        <w:numPr>
          <w:ilvl w:val="0"/>
          <w:numId w:val="32"/>
        </w:numPr>
        <w:spacing w:after="160" w:line="259" w:lineRule="auto"/>
        <w:contextualSpacing/>
        <w:rPr>
          <w:sz w:val="24"/>
          <w:szCs w:val="24"/>
        </w:rPr>
      </w:pPr>
      <w:r w:rsidRPr="000A4C37">
        <w:rPr>
          <w:sz w:val="24"/>
          <w:szCs w:val="24"/>
        </w:rPr>
        <w:t xml:space="preserve">Използвани съкращения </w:t>
      </w:r>
    </w:p>
    <w:tbl>
      <w:tblPr>
        <w:tblStyle w:val="TableGrid"/>
        <w:tblW w:w="0" w:type="auto"/>
        <w:tblInd w:w="720" w:type="dxa"/>
        <w:tblLook w:val="04A0" w:firstRow="1" w:lastRow="0" w:firstColumn="1" w:lastColumn="0" w:noHBand="0" w:noVBand="1"/>
      </w:tblPr>
      <w:tblGrid>
        <w:gridCol w:w="5002"/>
        <w:gridCol w:w="3339"/>
      </w:tblGrid>
      <w:tr w:rsidR="00A03D33" w:rsidRPr="000A4C37" w:rsidTr="00C31445">
        <w:tc>
          <w:tcPr>
            <w:tcW w:w="6646"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Наредба за условията и реда за регистрация и идентификация на участниците, съхраняването на данни за организираните онлайн залагания на територията на Република България и за подаване на информация за хазартните игри към сървър на Националната агенция за приходите</w:t>
            </w:r>
          </w:p>
        </w:tc>
        <w:tc>
          <w:tcPr>
            <w:tcW w:w="4111"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Наредба за подаване на информация</w:t>
            </w:r>
          </w:p>
        </w:tc>
      </w:tr>
      <w:tr w:rsidR="00A03D33" w:rsidRPr="000A4C37" w:rsidTr="00C31445">
        <w:tc>
          <w:tcPr>
            <w:tcW w:w="6646"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ОХИ</w:t>
            </w:r>
          </w:p>
        </w:tc>
        <w:tc>
          <w:tcPr>
            <w:tcW w:w="4111" w:type="dxa"/>
          </w:tcPr>
          <w:p w:rsidR="00A03D33" w:rsidRPr="000A4C37" w:rsidRDefault="00104B55" w:rsidP="00AC13F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 xml:space="preserve">Лице, </w:t>
            </w:r>
            <w:r w:rsidR="00A03D33" w:rsidRPr="000A4C37">
              <w:rPr>
                <w:rFonts w:ascii="Times New Roman" w:hAnsi="Times New Roman" w:cs="Times New Roman"/>
                <w:sz w:val="24"/>
                <w:szCs w:val="24"/>
              </w:rPr>
              <w:t>подало  искане до изпълнителния директор на НАП за одобряване на система за автоматизирано подаване на информация към сървър на НАП</w:t>
            </w:r>
            <w:r w:rsidR="00AC13F5" w:rsidRPr="000A4C37">
              <w:rPr>
                <w:rFonts w:ascii="Times New Roman" w:hAnsi="Times New Roman" w:cs="Times New Roman"/>
                <w:sz w:val="24"/>
                <w:szCs w:val="24"/>
              </w:rPr>
              <w:t xml:space="preserve"> съгласно  чл. 20, ал. 1 от Наредбата за подаване на информация</w:t>
            </w:r>
            <w:r w:rsidRPr="000A4C37">
              <w:rPr>
                <w:rFonts w:ascii="Times New Roman" w:hAnsi="Times New Roman" w:cs="Times New Roman"/>
                <w:sz w:val="24"/>
                <w:szCs w:val="24"/>
              </w:rPr>
              <w:t xml:space="preserve"> </w:t>
            </w:r>
          </w:p>
        </w:tc>
      </w:tr>
      <w:tr w:rsidR="00A03D33" w:rsidRPr="000A4C37" w:rsidTr="00C31445">
        <w:tc>
          <w:tcPr>
            <w:tcW w:w="6646"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ЦКС</w:t>
            </w:r>
          </w:p>
        </w:tc>
        <w:tc>
          <w:tcPr>
            <w:tcW w:w="4111"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Централна компютърна система на ОХИ</w:t>
            </w:r>
          </w:p>
        </w:tc>
      </w:tr>
      <w:tr w:rsidR="00A03D33" w:rsidRPr="000A4C37" w:rsidTr="00C31445">
        <w:tc>
          <w:tcPr>
            <w:tcW w:w="6646"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 xml:space="preserve">КЛС </w:t>
            </w:r>
          </w:p>
        </w:tc>
        <w:tc>
          <w:tcPr>
            <w:tcW w:w="4111" w:type="dxa"/>
          </w:tcPr>
          <w:p w:rsidR="00A03D33" w:rsidRPr="000A4C37" w:rsidRDefault="00A03D33"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Контролен локален сървър</w:t>
            </w:r>
          </w:p>
        </w:tc>
      </w:tr>
      <w:tr w:rsidR="00A03D33" w:rsidRPr="000A4C37" w:rsidTr="00C31445">
        <w:tc>
          <w:tcPr>
            <w:tcW w:w="6646" w:type="dxa"/>
          </w:tcPr>
          <w:p w:rsidR="00A03D33" w:rsidRPr="000A4C37" w:rsidRDefault="00E903CC"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БД</w:t>
            </w:r>
          </w:p>
        </w:tc>
        <w:tc>
          <w:tcPr>
            <w:tcW w:w="4111" w:type="dxa"/>
          </w:tcPr>
          <w:p w:rsidR="00A03D33" w:rsidRPr="000A4C37" w:rsidRDefault="00E903CC"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База данни</w:t>
            </w:r>
          </w:p>
        </w:tc>
      </w:tr>
      <w:tr w:rsidR="00A03D33" w:rsidRPr="000A4C37" w:rsidTr="00C31445">
        <w:tc>
          <w:tcPr>
            <w:tcW w:w="6646" w:type="dxa"/>
          </w:tcPr>
          <w:p w:rsidR="00A03D33" w:rsidRPr="000A4C37" w:rsidRDefault="00E903CC" w:rsidP="00E903CC">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 xml:space="preserve">РБ </w:t>
            </w:r>
          </w:p>
        </w:tc>
        <w:tc>
          <w:tcPr>
            <w:tcW w:w="4111" w:type="dxa"/>
          </w:tcPr>
          <w:p w:rsidR="00A03D33" w:rsidRPr="000A4C37" w:rsidRDefault="00E903CC" w:rsidP="00C31445">
            <w:pPr>
              <w:pStyle w:val="ListParagraph"/>
              <w:ind w:left="0"/>
              <w:rPr>
                <w:rFonts w:ascii="Times New Roman" w:hAnsi="Times New Roman" w:cs="Times New Roman"/>
                <w:sz w:val="24"/>
                <w:szCs w:val="24"/>
              </w:rPr>
            </w:pPr>
            <w:r w:rsidRPr="000A4C37">
              <w:rPr>
                <w:rFonts w:ascii="Times New Roman" w:hAnsi="Times New Roman" w:cs="Times New Roman"/>
                <w:sz w:val="24"/>
                <w:szCs w:val="24"/>
              </w:rPr>
              <w:t>Република България</w:t>
            </w:r>
          </w:p>
        </w:tc>
      </w:tr>
    </w:tbl>
    <w:p w:rsidR="00A03D33" w:rsidRPr="000A4C37" w:rsidRDefault="00A03D33" w:rsidP="00A03D33">
      <w:pPr>
        <w:pStyle w:val="ListParagraph"/>
        <w:rPr>
          <w:sz w:val="24"/>
          <w:szCs w:val="24"/>
        </w:rPr>
      </w:pPr>
    </w:p>
    <w:p w:rsidR="00A03D33" w:rsidRPr="000A4C37" w:rsidRDefault="00A03D33" w:rsidP="00A03D33">
      <w:pPr>
        <w:pStyle w:val="ListParagraph"/>
        <w:numPr>
          <w:ilvl w:val="0"/>
          <w:numId w:val="32"/>
        </w:numPr>
        <w:spacing w:after="160" w:line="259" w:lineRule="auto"/>
        <w:contextualSpacing/>
        <w:rPr>
          <w:sz w:val="24"/>
          <w:szCs w:val="24"/>
        </w:rPr>
      </w:pPr>
      <w:r w:rsidRPr="000A4C37">
        <w:rPr>
          <w:sz w:val="24"/>
          <w:szCs w:val="24"/>
        </w:rPr>
        <w:t xml:space="preserve">Необходими условия за извършване на тестването </w:t>
      </w:r>
    </w:p>
    <w:p w:rsidR="00A03D33" w:rsidRPr="000A4C37" w:rsidRDefault="00A03D33" w:rsidP="00A03D33">
      <w:pPr>
        <w:pStyle w:val="ListParagraph"/>
        <w:numPr>
          <w:ilvl w:val="1"/>
          <w:numId w:val="32"/>
        </w:numPr>
        <w:spacing w:after="160" w:line="259" w:lineRule="auto"/>
        <w:contextualSpacing/>
        <w:rPr>
          <w:sz w:val="24"/>
          <w:szCs w:val="24"/>
        </w:rPr>
      </w:pPr>
      <w:r w:rsidRPr="000A4C37">
        <w:rPr>
          <w:sz w:val="24"/>
          <w:szCs w:val="24"/>
        </w:rPr>
        <w:t xml:space="preserve">Общи </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Изградена комуникационна свързаност между ЦКС/КЛС на ОХИ и сървър на НАП;</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 xml:space="preserve">Установена комуникация между НАП и ОХИ </w:t>
      </w:r>
      <w:r w:rsidRPr="000A4C37">
        <w:rPr>
          <w:sz w:val="24"/>
          <w:szCs w:val="24"/>
          <w:lang w:val="ru-RU"/>
        </w:rPr>
        <w:t>(</w:t>
      </w:r>
      <w:r w:rsidRPr="000A4C37">
        <w:rPr>
          <w:sz w:val="24"/>
          <w:szCs w:val="24"/>
        </w:rPr>
        <w:t>онлайн, телефон</w:t>
      </w:r>
      <w:r w:rsidRPr="000A4C37">
        <w:rPr>
          <w:sz w:val="24"/>
          <w:szCs w:val="24"/>
          <w:lang w:val="ru-RU"/>
        </w:rPr>
        <w:t>)</w:t>
      </w:r>
      <w:r w:rsidRPr="000A4C37">
        <w:rPr>
          <w:sz w:val="24"/>
          <w:szCs w:val="24"/>
        </w:rPr>
        <w:t>.</w:t>
      </w:r>
    </w:p>
    <w:p w:rsidR="00A03D33" w:rsidRPr="000A4C37" w:rsidRDefault="00A03D33" w:rsidP="00A03D33">
      <w:pPr>
        <w:pStyle w:val="ListParagraph"/>
        <w:numPr>
          <w:ilvl w:val="1"/>
          <w:numId w:val="32"/>
        </w:numPr>
        <w:spacing w:after="160" w:line="259" w:lineRule="auto"/>
        <w:contextualSpacing/>
        <w:rPr>
          <w:sz w:val="24"/>
          <w:szCs w:val="24"/>
        </w:rPr>
      </w:pPr>
      <w:r w:rsidRPr="000A4C37">
        <w:rPr>
          <w:sz w:val="24"/>
          <w:szCs w:val="24"/>
        </w:rPr>
        <w:t xml:space="preserve">От страна на ОХИ следва да се осигури: </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lastRenderedPageBreak/>
        <w:t>Достъп на НАП  до административен интерфейс (back-office) на ЦКС;</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Достъп на НАП  до административен интерфейс (back-office) на КЛС;</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Достъп до потребителски интерфейс (front-office) на ЦКС с възможност за регистриране на тестови участници и извършване на залагания чрез профилите им;</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 xml:space="preserve">Съдействие на служители на ОХИ при извършване на тестването </w:t>
      </w:r>
    </w:p>
    <w:p w:rsidR="00A03D33" w:rsidRPr="000A4C37" w:rsidRDefault="00A03D33" w:rsidP="00A03D33">
      <w:pPr>
        <w:pStyle w:val="ListParagraph"/>
        <w:numPr>
          <w:ilvl w:val="1"/>
          <w:numId w:val="32"/>
        </w:numPr>
        <w:spacing w:after="160" w:line="259" w:lineRule="auto"/>
        <w:contextualSpacing/>
        <w:rPr>
          <w:sz w:val="24"/>
          <w:szCs w:val="24"/>
        </w:rPr>
      </w:pPr>
      <w:r w:rsidRPr="000A4C37">
        <w:rPr>
          <w:sz w:val="24"/>
          <w:szCs w:val="24"/>
        </w:rPr>
        <w:t>От страна на НАП</w:t>
      </w:r>
    </w:p>
    <w:p w:rsidR="00A03D33" w:rsidRPr="000A4C37" w:rsidRDefault="00A03D33" w:rsidP="00A03D33">
      <w:pPr>
        <w:pStyle w:val="ListParagraph"/>
        <w:numPr>
          <w:ilvl w:val="0"/>
          <w:numId w:val="33"/>
        </w:numPr>
        <w:spacing w:after="160" w:line="259" w:lineRule="auto"/>
        <w:ind w:left="1418"/>
        <w:contextualSpacing/>
        <w:rPr>
          <w:sz w:val="24"/>
          <w:szCs w:val="24"/>
        </w:rPr>
      </w:pPr>
      <w:r w:rsidRPr="000A4C37">
        <w:rPr>
          <w:sz w:val="24"/>
          <w:szCs w:val="24"/>
        </w:rPr>
        <w:t>Предоставен достъп на ОХИ до тестовата среда на НАП за подаване на данни съгласно Наредбата за подаване на информация</w:t>
      </w:r>
    </w:p>
    <w:p w:rsidR="00A03D33" w:rsidRPr="00983272" w:rsidRDefault="00A03D33" w:rsidP="00A03D33">
      <w:pPr>
        <w:pStyle w:val="ListParagraph"/>
        <w:numPr>
          <w:ilvl w:val="0"/>
          <w:numId w:val="33"/>
        </w:numPr>
        <w:spacing w:after="160" w:line="259" w:lineRule="auto"/>
        <w:ind w:left="1418"/>
        <w:contextualSpacing/>
        <w:rPr>
          <w:sz w:val="24"/>
          <w:szCs w:val="24"/>
        </w:rPr>
      </w:pPr>
      <w:r w:rsidRPr="00983272">
        <w:rPr>
          <w:sz w:val="24"/>
          <w:szCs w:val="24"/>
        </w:rPr>
        <w:t>Набор от ЕГН и ЛНЧ/ЛН за тестови цели</w:t>
      </w:r>
    </w:p>
    <w:p w:rsidR="00A03D33" w:rsidRPr="000A4C37" w:rsidRDefault="00A03D33" w:rsidP="00A03D33">
      <w:pPr>
        <w:spacing w:before="240" w:after="120" w:line="360" w:lineRule="auto"/>
        <w:rPr>
          <w:b/>
          <w:sz w:val="24"/>
          <w:szCs w:val="24"/>
        </w:rPr>
      </w:pPr>
      <w:r w:rsidRPr="000A4C37">
        <w:rPr>
          <w:b/>
          <w:sz w:val="24"/>
          <w:szCs w:val="24"/>
        </w:rPr>
        <w:t xml:space="preserve">Част </w:t>
      </w:r>
      <w:r w:rsidRPr="000A4C37">
        <w:rPr>
          <w:b/>
          <w:sz w:val="24"/>
          <w:szCs w:val="24"/>
          <w:lang w:val="en-US"/>
        </w:rPr>
        <w:t xml:space="preserve">I: </w:t>
      </w:r>
      <w:r w:rsidRPr="000A4C37">
        <w:rPr>
          <w:b/>
          <w:sz w:val="24"/>
          <w:szCs w:val="24"/>
        </w:rPr>
        <w:t xml:space="preserve">Регистрация и идентификация на участниците в онлайн залагания </w:t>
      </w:r>
    </w:p>
    <w:tbl>
      <w:tblPr>
        <w:tblStyle w:val="TableGrid"/>
        <w:tblW w:w="0" w:type="auto"/>
        <w:tblLook w:val="04A0" w:firstRow="1" w:lastRow="0" w:firstColumn="1" w:lastColumn="0" w:noHBand="0" w:noVBand="1"/>
      </w:tblPr>
      <w:tblGrid>
        <w:gridCol w:w="904"/>
        <w:gridCol w:w="2728"/>
        <w:gridCol w:w="2580"/>
        <w:gridCol w:w="2849"/>
      </w:tblGrid>
      <w:tr w:rsidR="00B0489C" w:rsidRPr="000A4C37" w:rsidTr="007758C6">
        <w:tc>
          <w:tcPr>
            <w:tcW w:w="904"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w:t>
            </w:r>
          </w:p>
        </w:tc>
        <w:tc>
          <w:tcPr>
            <w:tcW w:w="2728"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Изискване</w:t>
            </w:r>
          </w:p>
        </w:tc>
        <w:tc>
          <w:tcPr>
            <w:tcW w:w="2580"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Начин на проверка/тестване</w:t>
            </w:r>
          </w:p>
        </w:tc>
        <w:tc>
          <w:tcPr>
            <w:tcW w:w="2849"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Критерии за изпълнение на изискването</w:t>
            </w:r>
          </w:p>
        </w:tc>
      </w:tr>
      <w:tr w:rsidR="00B0489C" w:rsidRPr="000A4C37" w:rsidTr="007758C6">
        <w:tc>
          <w:tcPr>
            <w:tcW w:w="904"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1.</w:t>
            </w:r>
          </w:p>
        </w:tc>
        <w:tc>
          <w:tcPr>
            <w:tcW w:w="272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Система за регистрация и идентификация на участниците в игрите</w:t>
            </w:r>
            <w:r w:rsidR="00061650" w:rsidRPr="000A4C37">
              <w:rPr>
                <w:rFonts w:ascii="Times New Roman" w:hAnsi="Times New Roman" w:cs="Times New Roman"/>
                <w:sz w:val="24"/>
                <w:szCs w:val="24"/>
              </w:rPr>
              <w:t xml:space="preserve"> (чл.6, ал. 1, т. 4 от ЗХ)</w:t>
            </w:r>
          </w:p>
        </w:tc>
        <w:tc>
          <w:tcPr>
            <w:tcW w:w="2580" w:type="dxa"/>
          </w:tcPr>
          <w:p w:rsidR="00A03D33" w:rsidRPr="000A4C37" w:rsidRDefault="00061650" w:rsidP="00061650">
            <w:pPr>
              <w:rPr>
                <w:rFonts w:ascii="Times New Roman" w:hAnsi="Times New Roman" w:cs="Times New Roman"/>
                <w:sz w:val="24"/>
                <w:szCs w:val="24"/>
              </w:rPr>
            </w:pPr>
            <w:r w:rsidRPr="000A4C37">
              <w:rPr>
                <w:rFonts w:ascii="Times New Roman" w:hAnsi="Times New Roman" w:cs="Times New Roman"/>
                <w:sz w:val="24"/>
                <w:szCs w:val="24"/>
              </w:rPr>
              <w:t>Наличието на такава система се у</w:t>
            </w:r>
            <w:r w:rsidR="00A03D33" w:rsidRPr="000A4C37">
              <w:rPr>
                <w:rFonts w:ascii="Times New Roman" w:hAnsi="Times New Roman" w:cs="Times New Roman"/>
                <w:sz w:val="24"/>
                <w:szCs w:val="24"/>
              </w:rPr>
              <w:t xml:space="preserve">становява в потребителския интерфейс </w:t>
            </w:r>
            <w:r w:rsidR="007F3FC2" w:rsidRPr="000A4C37">
              <w:rPr>
                <w:rFonts w:ascii="Times New Roman" w:hAnsi="Times New Roman" w:cs="Times New Roman"/>
                <w:sz w:val="24"/>
                <w:szCs w:val="24"/>
              </w:rPr>
              <w:t>на ЦКС</w:t>
            </w:r>
            <w:r w:rsidR="007F3FC2" w:rsidRPr="000A4C37">
              <w:rPr>
                <w:rFonts w:ascii="Times New Roman" w:hAnsi="Times New Roman" w:cs="Times New Roman"/>
                <w:sz w:val="24"/>
                <w:szCs w:val="24"/>
                <w:lang w:val="en-US"/>
              </w:rPr>
              <w:t xml:space="preserve"> </w:t>
            </w:r>
          </w:p>
        </w:tc>
        <w:tc>
          <w:tcPr>
            <w:tcW w:w="2849" w:type="dxa"/>
          </w:tcPr>
          <w:p w:rsidR="00A03D33" w:rsidRPr="000A4C37" w:rsidRDefault="00A03D33" w:rsidP="00983272">
            <w:pPr>
              <w:rPr>
                <w:rFonts w:ascii="Times New Roman" w:hAnsi="Times New Roman" w:cs="Times New Roman"/>
                <w:sz w:val="24"/>
                <w:szCs w:val="24"/>
              </w:rPr>
            </w:pPr>
            <w:r w:rsidRPr="000A4C37">
              <w:rPr>
                <w:rFonts w:ascii="Times New Roman" w:hAnsi="Times New Roman" w:cs="Times New Roman"/>
                <w:sz w:val="24"/>
                <w:szCs w:val="24"/>
              </w:rPr>
              <w:t>Наличие на форма за регистрация на участниците</w:t>
            </w:r>
            <w:r w:rsidR="00921AB7" w:rsidRPr="000A4C37">
              <w:rPr>
                <w:rFonts w:ascii="Times New Roman" w:hAnsi="Times New Roman" w:cs="Times New Roman"/>
                <w:sz w:val="24"/>
                <w:szCs w:val="24"/>
              </w:rPr>
              <w:t xml:space="preserve"> </w:t>
            </w:r>
            <w:r w:rsidR="00921AB7" w:rsidRPr="00983272">
              <w:rPr>
                <w:rFonts w:ascii="Times New Roman" w:hAnsi="Times New Roman" w:cs="Times New Roman"/>
                <w:sz w:val="24"/>
                <w:szCs w:val="24"/>
              </w:rPr>
              <w:t>с</w:t>
            </w:r>
            <w:r w:rsidR="00921AB7" w:rsidRPr="000A4C37">
              <w:rPr>
                <w:rFonts w:ascii="Times New Roman" w:hAnsi="Times New Roman" w:cs="Times New Roman"/>
                <w:sz w:val="24"/>
                <w:szCs w:val="24"/>
                <w:highlight w:val="lightGray"/>
              </w:rPr>
              <w:t xml:space="preserve"> </w:t>
            </w:r>
            <w:r w:rsidR="00921AB7" w:rsidRPr="000A4C37">
              <w:rPr>
                <w:rFonts w:ascii="Times New Roman" w:hAnsi="Times New Roman" w:cs="Times New Roman"/>
                <w:sz w:val="24"/>
                <w:szCs w:val="24"/>
              </w:rPr>
              <w:t>обозначение на задължителните полета за попълване съгласно изискванията на Наредбата за подаване на информация</w:t>
            </w:r>
          </w:p>
        </w:tc>
      </w:tr>
      <w:tr w:rsidR="00B0489C" w:rsidRPr="000A4C37" w:rsidTr="007758C6">
        <w:tc>
          <w:tcPr>
            <w:tcW w:w="904"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1.1.</w:t>
            </w:r>
          </w:p>
        </w:tc>
        <w:tc>
          <w:tcPr>
            <w:tcW w:w="272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Публикувана на сайта на ОХИ процедура за идентификация на участниците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3, ал. 6</w:t>
            </w:r>
            <w:r w:rsidRPr="000A4C37">
              <w:rPr>
                <w:rFonts w:ascii="Times New Roman" w:hAnsi="Times New Roman" w:cs="Times New Roman"/>
                <w:sz w:val="24"/>
                <w:szCs w:val="24"/>
                <w:lang w:val="ru-RU"/>
              </w:rPr>
              <w:t>)</w:t>
            </w:r>
          </w:p>
        </w:tc>
        <w:tc>
          <w:tcPr>
            <w:tcW w:w="258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Проверка за публикувана на сайта на ОХИ процедура за идентификация на участниците</w:t>
            </w:r>
          </w:p>
        </w:tc>
        <w:tc>
          <w:tcPr>
            <w:tcW w:w="2849"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публикувана на сайта процедура за идентификация на участниците, съответстваща на подадената документация по чл. 20, ал. 4</w:t>
            </w:r>
          </w:p>
        </w:tc>
      </w:tr>
      <w:tr w:rsidR="00B0489C" w:rsidRPr="000A4C37" w:rsidTr="007758C6">
        <w:tc>
          <w:tcPr>
            <w:tcW w:w="904"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w:t>
            </w:r>
          </w:p>
        </w:tc>
        <w:tc>
          <w:tcPr>
            <w:tcW w:w="2728" w:type="dxa"/>
          </w:tcPr>
          <w:p w:rsidR="00A03D33" w:rsidRPr="000A4C37" w:rsidRDefault="00A03D33" w:rsidP="00C31445">
            <w:pPr>
              <w:rPr>
                <w:rFonts w:ascii="Times New Roman" w:hAnsi="Times New Roman" w:cs="Times New Roman"/>
                <w:sz w:val="24"/>
                <w:szCs w:val="24"/>
                <w:lang w:val="ru-RU"/>
              </w:rPr>
            </w:pPr>
            <w:r w:rsidRPr="000A4C37">
              <w:rPr>
                <w:rFonts w:ascii="Times New Roman" w:hAnsi="Times New Roman" w:cs="Times New Roman"/>
                <w:sz w:val="24"/>
                <w:szCs w:val="24"/>
              </w:rPr>
              <w:t xml:space="preserve">Изисквана информация при регистрация на участниците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3, ал. 1</w:t>
            </w:r>
            <w:r w:rsidRPr="000A4C37">
              <w:rPr>
                <w:rFonts w:ascii="Times New Roman" w:hAnsi="Times New Roman" w:cs="Times New Roman"/>
                <w:sz w:val="24"/>
                <w:szCs w:val="24"/>
                <w:lang w:val="ru-RU"/>
              </w:rPr>
              <w:t>)</w:t>
            </w:r>
          </w:p>
        </w:tc>
        <w:tc>
          <w:tcPr>
            <w:tcW w:w="2580" w:type="dxa"/>
          </w:tcPr>
          <w:p w:rsidR="00A03D33" w:rsidRPr="000A4C37" w:rsidRDefault="00A03D33" w:rsidP="00C31445">
            <w:pPr>
              <w:rPr>
                <w:rFonts w:ascii="Times New Roman" w:hAnsi="Times New Roman" w:cs="Times New Roman"/>
                <w:sz w:val="24"/>
                <w:szCs w:val="24"/>
              </w:rPr>
            </w:pPr>
          </w:p>
        </w:tc>
        <w:tc>
          <w:tcPr>
            <w:tcW w:w="2849" w:type="dxa"/>
          </w:tcPr>
          <w:p w:rsidR="00A03D33" w:rsidRPr="000A4C37" w:rsidRDefault="00A03D33" w:rsidP="00C31445">
            <w:pPr>
              <w:rPr>
                <w:rFonts w:ascii="Times New Roman" w:hAnsi="Times New Roman" w:cs="Times New Roman"/>
                <w:sz w:val="24"/>
                <w:szCs w:val="24"/>
              </w:rPr>
            </w:pPr>
          </w:p>
        </w:tc>
      </w:tr>
      <w:tr w:rsidR="00B0489C" w:rsidRPr="000A4C37" w:rsidTr="007758C6">
        <w:tc>
          <w:tcPr>
            <w:tcW w:w="904"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2.1.</w:t>
            </w:r>
          </w:p>
        </w:tc>
        <w:tc>
          <w:tcPr>
            <w:tcW w:w="272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Формата за регистрация съдържа всички изискуеми данни за регистрация</w:t>
            </w:r>
          </w:p>
        </w:tc>
        <w:tc>
          <w:tcPr>
            <w:tcW w:w="258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Преглед на формата за регистрация за съответствие с изискванията</w:t>
            </w:r>
          </w:p>
        </w:tc>
        <w:tc>
          <w:tcPr>
            <w:tcW w:w="2849"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Формата съдържа всички задължителни полета </w:t>
            </w:r>
          </w:p>
        </w:tc>
      </w:tr>
      <w:tr w:rsidR="00B0489C" w:rsidRPr="000A4C37" w:rsidTr="007758C6">
        <w:tc>
          <w:tcPr>
            <w:tcW w:w="904"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2.2.</w:t>
            </w:r>
          </w:p>
        </w:tc>
        <w:tc>
          <w:tcPr>
            <w:tcW w:w="272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Отказ за регистрация на участник при непопълване на задължително изискващата се информация </w:t>
            </w:r>
          </w:p>
        </w:tc>
        <w:tc>
          <w:tcPr>
            <w:tcW w:w="258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Извършване на тестова регистрация на участници:</w:t>
            </w:r>
          </w:p>
          <w:p w:rsidR="00A03D33" w:rsidRPr="000A4C37" w:rsidRDefault="00A03D33" w:rsidP="00C31445">
            <w:pPr>
              <w:rPr>
                <w:rFonts w:ascii="Times New Roman" w:hAnsi="Times New Roman" w:cs="Times New Roman"/>
                <w:sz w:val="24"/>
                <w:szCs w:val="24"/>
              </w:rPr>
            </w:pPr>
          </w:p>
        </w:tc>
        <w:tc>
          <w:tcPr>
            <w:tcW w:w="2849" w:type="dxa"/>
          </w:tcPr>
          <w:p w:rsidR="00A03D33" w:rsidRPr="000A4C37" w:rsidRDefault="00A03D33" w:rsidP="00C31445">
            <w:pPr>
              <w:rPr>
                <w:rFonts w:ascii="Times New Roman" w:hAnsi="Times New Roman" w:cs="Times New Roman"/>
                <w:sz w:val="24"/>
                <w:szCs w:val="24"/>
              </w:rPr>
            </w:pPr>
          </w:p>
        </w:tc>
      </w:tr>
      <w:tr w:rsidR="007758C6" w:rsidRPr="000A4C37" w:rsidTr="007758C6">
        <w:tc>
          <w:tcPr>
            <w:tcW w:w="904" w:type="dxa"/>
          </w:tcPr>
          <w:p w:rsidR="007758C6" w:rsidRPr="000A4C37" w:rsidRDefault="00644F58" w:rsidP="00C31445">
            <w:pPr>
              <w:rPr>
                <w:rFonts w:ascii="Times New Roman" w:hAnsi="Times New Roman" w:cs="Times New Roman"/>
                <w:sz w:val="24"/>
                <w:szCs w:val="24"/>
              </w:rPr>
            </w:pPr>
            <w:r>
              <w:rPr>
                <w:rFonts w:ascii="Times New Roman" w:hAnsi="Times New Roman" w:cs="Times New Roman"/>
                <w:sz w:val="24"/>
                <w:szCs w:val="24"/>
              </w:rPr>
              <w:lastRenderedPageBreak/>
              <w:t>2.2.1.</w:t>
            </w:r>
          </w:p>
        </w:tc>
        <w:tc>
          <w:tcPr>
            <w:tcW w:w="2728" w:type="dxa"/>
          </w:tcPr>
          <w:p w:rsidR="007758C6" w:rsidRPr="000A4C37" w:rsidRDefault="007758C6" w:rsidP="00C31445">
            <w:pPr>
              <w:rPr>
                <w:rFonts w:ascii="Times New Roman" w:hAnsi="Times New Roman" w:cs="Times New Roman"/>
                <w:sz w:val="24"/>
                <w:szCs w:val="24"/>
              </w:rPr>
            </w:pPr>
            <w:r w:rsidRPr="000A4C37">
              <w:rPr>
                <w:rFonts w:ascii="Times New Roman" w:hAnsi="Times New Roman" w:cs="Times New Roman"/>
                <w:sz w:val="24"/>
                <w:szCs w:val="24"/>
              </w:rPr>
              <w:t>Гражданство (чл. 3, ал. 1, т. 1)</w:t>
            </w:r>
          </w:p>
        </w:tc>
        <w:tc>
          <w:tcPr>
            <w:tcW w:w="2580" w:type="dxa"/>
          </w:tcPr>
          <w:p w:rsidR="007758C6" w:rsidRPr="000A4C37" w:rsidRDefault="00273645" w:rsidP="00C31445">
            <w:pPr>
              <w:rPr>
                <w:rFonts w:ascii="Times New Roman" w:hAnsi="Times New Roman" w:cs="Times New Roman"/>
                <w:sz w:val="24"/>
                <w:szCs w:val="24"/>
              </w:rPr>
            </w:pPr>
            <w:r w:rsidRPr="000A4C37">
              <w:rPr>
                <w:rFonts w:ascii="Times New Roman" w:hAnsi="Times New Roman" w:cs="Times New Roman"/>
                <w:sz w:val="24"/>
                <w:szCs w:val="24"/>
              </w:rPr>
              <w:t>Регистрация с непопълнено</w:t>
            </w:r>
            <w:r>
              <w:rPr>
                <w:rFonts w:ascii="Times New Roman" w:hAnsi="Times New Roman" w:cs="Times New Roman"/>
                <w:sz w:val="24"/>
                <w:szCs w:val="24"/>
              </w:rPr>
              <w:t xml:space="preserve"> гражданство на участника </w:t>
            </w:r>
          </w:p>
        </w:tc>
        <w:tc>
          <w:tcPr>
            <w:tcW w:w="2849" w:type="dxa"/>
          </w:tcPr>
          <w:p w:rsidR="007758C6" w:rsidRPr="000A4C37" w:rsidRDefault="00273645" w:rsidP="00C31445">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7758C6" w:rsidRPr="000A4C37" w:rsidTr="007758C6">
        <w:tc>
          <w:tcPr>
            <w:tcW w:w="904" w:type="dxa"/>
          </w:tcPr>
          <w:p w:rsidR="007758C6" w:rsidRPr="000A4C37" w:rsidRDefault="00644F58" w:rsidP="007758C6">
            <w:pPr>
              <w:rPr>
                <w:rFonts w:ascii="Times New Roman" w:hAnsi="Times New Roman" w:cs="Times New Roman"/>
                <w:sz w:val="24"/>
                <w:szCs w:val="24"/>
              </w:rPr>
            </w:pPr>
            <w:r>
              <w:rPr>
                <w:rFonts w:ascii="Times New Roman" w:hAnsi="Times New Roman" w:cs="Times New Roman"/>
                <w:sz w:val="24"/>
                <w:szCs w:val="24"/>
              </w:rPr>
              <w:t>2.2.2.</w:t>
            </w:r>
          </w:p>
        </w:tc>
        <w:tc>
          <w:tcPr>
            <w:tcW w:w="2728" w:type="dxa"/>
          </w:tcPr>
          <w:p w:rsidR="007758C6" w:rsidRPr="000A4C37" w:rsidRDefault="00273645" w:rsidP="00273645">
            <w:pPr>
              <w:rPr>
                <w:rFonts w:ascii="Times New Roman" w:hAnsi="Times New Roman" w:cs="Times New Roman"/>
                <w:sz w:val="24"/>
                <w:szCs w:val="24"/>
              </w:rPr>
            </w:pPr>
            <w:r>
              <w:rPr>
                <w:rFonts w:ascii="Times New Roman" w:hAnsi="Times New Roman" w:cs="Times New Roman"/>
                <w:sz w:val="24"/>
                <w:szCs w:val="24"/>
              </w:rPr>
              <w:t>Имена по документ за самоличност (ч</w:t>
            </w:r>
            <w:r w:rsidR="0022225E" w:rsidRPr="000A4C37">
              <w:rPr>
                <w:rFonts w:ascii="Times New Roman" w:hAnsi="Times New Roman" w:cs="Times New Roman"/>
                <w:sz w:val="24"/>
                <w:szCs w:val="24"/>
              </w:rPr>
              <w:t>л. 3, ал. 1, т. 2</w:t>
            </w:r>
            <w:r>
              <w:rPr>
                <w:rFonts w:ascii="Times New Roman" w:hAnsi="Times New Roman" w:cs="Times New Roman"/>
                <w:sz w:val="24"/>
                <w:szCs w:val="24"/>
              </w:rPr>
              <w:t>)</w:t>
            </w:r>
          </w:p>
        </w:tc>
        <w:tc>
          <w:tcPr>
            <w:tcW w:w="2580"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Регистрация с непопълнено име или фамилия</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D3617C" w:rsidRPr="000A4C37" w:rsidTr="007758C6">
        <w:tc>
          <w:tcPr>
            <w:tcW w:w="904" w:type="dxa"/>
            <w:vMerge w:val="restart"/>
          </w:tcPr>
          <w:p w:rsidR="00D3617C" w:rsidRPr="000A4C37" w:rsidRDefault="00644F58" w:rsidP="007758C6">
            <w:pPr>
              <w:rPr>
                <w:rFonts w:ascii="Times New Roman" w:hAnsi="Times New Roman" w:cs="Times New Roman"/>
                <w:sz w:val="24"/>
                <w:szCs w:val="24"/>
              </w:rPr>
            </w:pPr>
            <w:r>
              <w:rPr>
                <w:rFonts w:ascii="Times New Roman" w:hAnsi="Times New Roman" w:cs="Times New Roman"/>
                <w:sz w:val="24"/>
                <w:szCs w:val="24"/>
              </w:rPr>
              <w:t>2.2.3.</w:t>
            </w:r>
          </w:p>
        </w:tc>
        <w:tc>
          <w:tcPr>
            <w:tcW w:w="2728" w:type="dxa"/>
            <w:vMerge w:val="restart"/>
          </w:tcPr>
          <w:p w:rsidR="00D3617C" w:rsidRPr="000A4C37" w:rsidRDefault="00D3617C" w:rsidP="00983272">
            <w:pPr>
              <w:rPr>
                <w:rFonts w:ascii="Times New Roman" w:hAnsi="Times New Roman" w:cs="Times New Roman"/>
                <w:sz w:val="24"/>
                <w:szCs w:val="24"/>
              </w:rPr>
            </w:pPr>
            <w:r>
              <w:rPr>
                <w:rFonts w:ascii="Times New Roman" w:hAnsi="Times New Roman" w:cs="Times New Roman"/>
                <w:sz w:val="24"/>
                <w:szCs w:val="24"/>
              </w:rPr>
              <w:t>Идентификатор на участника (ч</w:t>
            </w:r>
            <w:r w:rsidRPr="000A4C37">
              <w:rPr>
                <w:rFonts w:ascii="Times New Roman" w:hAnsi="Times New Roman" w:cs="Times New Roman"/>
                <w:sz w:val="24"/>
                <w:szCs w:val="24"/>
              </w:rPr>
              <w:t>л. 3, ал. 1, т. 3</w:t>
            </w:r>
            <w:r>
              <w:rPr>
                <w:rFonts w:ascii="Times New Roman" w:hAnsi="Times New Roman" w:cs="Times New Roman"/>
                <w:sz w:val="24"/>
                <w:szCs w:val="24"/>
              </w:rPr>
              <w:t>)</w:t>
            </w:r>
          </w:p>
        </w:tc>
        <w:tc>
          <w:tcPr>
            <w:tcW w:w="2580" w:type="dxa"/>
          </w:tcPr>
          <w:p w:rsidR="00D3617C" w:rsidRPr="000A4C37" w:rsidRDefault="00D3617C" w:rsidP="007758C6">
            <w:pPr>
              <w:rPr>
                <w:rFonts w:ascii="Times New Roman" w:hAnsi="Times New Roman" w:cs="Times New Roman"/>
                <w:sz w:val="24"/>
                <w:szCs w:val="24"/>
              </w:rPr>
            </w:pPr>
            <w:r w:rsidRPr="000A4C37">
              <w:rPr>
                <w:rFonts w:ascii="Times New Roman" w:hAnsi="Times New Roman" w:cs="Times New Roman"/>
                <w:sz w:val="24"/>
                <w:szCs w:val="24"/>
              </w:rPr>
              <w:t xml:space="preserve">Проверка на възможността за избор на тип на идентификатора на участника </w:t>
            </w:r>
          </w:p>
        </w:tc>
        <w:tc>
          <w:tcPr>
            <w:tcW w:w="2849" w:type="dxa"/>
          </w:tcPr>
          <w:p w:rsidR="00D3617C" w:rsidRPr="000A4C37" w:rsidRDefault="00D3617C" w:rsidP="007758C6">
            <w:pPr>
              <w:rPr>
                <w:rFonts w:ascii="Times New Roman" w:hAnsi="Times New Roman" w:cs="Times New Roman"/>
                <w:sz w:val="24"/>
                <w:szCs w:val="24"/>
              </w:rPr>
            </w:pPr>
            <w:r w:rsidRPr="000A4C37">
              <w:rPr>
                <w:rFonts w:ascii="Times New Roman" w:hAnsi="Times New Roman" w:cs="Times New Roman"/>
                <w:sz w:val="24"/>
                <w:szCs w:val="24"/>
              </w:rPr>
              <w:t>Наличие на поле за тип на идентификатора на участника</w:t>
            </w:r>
          </w:p>
        </w:tc>
      </w:tr>
      <w:tr w:rsidR="00D3617C" w:rsidRPr="000A4C37" w:rsidTr="007758C6">
        <w:tc>
          <w:tcPr>
            <w:tcW w:w="904" w:type="dxa"/>
            <w:vMerge/>
          </w:tcPr>
          <w:p w:rsidR="00D3617C" w:rsidRPr="000A4C37" w:rsidRDefault="00D3617C" w:rsidP="007758C6">
            <w:pPr>
              <w:rPr>
                <w:rFonts w:ascii="Times New Roman" w:hAnsi="Times New Roman" w:cs="Times New Roman"/>
                <w:sz w:val="24"/>
                <w:szCs w:val="24"/>
              </w:rPr>
            </w:pPr>
          </w:p>
        </w:tc>
        <w:tc>
          <w:tcPr>
            <w:tcW w:w="2728" w:type="dxa"/>
            <w:vMerge/>
          </w:tcPr>
          <w:p w:rsidR="00D3617C" w:rsidRPr="000A4C37" w:rsidRDefault="00D3617C" w:rsidP="007758C6">
            <w:pPr>
              <w:rPr>
                <w:rFonts w:ascii="Times New Roman" w:hAnsi="Times New Roman" w:cs="Times New Roman"/>
                <w:sz w:val="24"/>
                <w:szCs w:val="24"/>
              </w:rPr>
            </w:pPr>
          </w:p>
        </w:tc>
        <w:tc>
          <w:tcPr>
            <w:tcW w:w="2580" w:type="dxa"/>
          </w:tcPr>
          <w:p w:rsidR="00D3617C" w:rsidRPr="000A4C37" w:rsidRDefault="00D3617C" w:rsidP="00D3617C">
            <w:pPr>
              <w:rPr>
                <w:rFonts w:ascii="Times New Roman" w:hAnsi="Times New Roman" w:cs="Times New Roman"/>
                <w:sz w:val="24"/>
                <w:szCs w:val="24"/>
              </w:rPr>
            </w:pPr>
            <w:r w:rsidRPr="000A4C37">
              <w:rPr>
                <w:rFonts w:ascii="Times New Roman" w:hAnsi="Times New Roman" w:cs="Times New Roman"/>
                <w:sz w:val="24"/>
                <w:szCs w:val="24"/>
              </w:rPr>
              <w:t>Регистрация с невалиден ЕГН</w:t>
            </w:r>
          </w:p>
        </w:tc>
        <w:tc>
          <w:tcPr>
            <w:tcW w:w="2849" w:type="dxa"/>
          </w:tcPr>
          <w:p w:rsidR="00D3617C" w:rsidRPr="000A4C37" w:rsidRDefault="00D3617C" w:rsidP="007758C6">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D3617C" w:rsidRPr="000A4C37" w:rsidTr="007758C6">
        <w:tc>
          <w:tcPr>
            <w:tcW w:w="904" w:type="dxa"/>
            <w:vMerge/>
          </w:tcPr>
          <w:p w:rsidR="00D3617C" w:rsidRPr="000A4C37" w:rsidRDefault="00D3617C" w:rsidP="007758C6">
            <w:pPr>
              <w:rPr>
                <w:rFonts w:ascii="Times New Roman" w:hAnsi="Times New Roman" w:cs="Times New Roman"/>
                <w:sz w:val="24"/>
                <w:szCs w:val="24"/>
              </w:rPr>
            </w:pPr>
          </w:p>
        </w:tc>
        <w:tc>
          <w:tcPr>
            <w:tcW w:w="2728" w:type="dxa"/>
            <w:vMerge/>
          </w:tcPr>
          <w:p w:rsidR="00D3617C" w:rsidRPr="000A4C37" w:rsidRDefault="00D3617C" w:rsidP="007758C6">
            <w:pPr>
              <w:rPr>
                <w:rFonts w:ascii="Times New Roman" w:hAnsi="Times New Roman" w:cs="Times New Roman"/>
                <w:sz w:val="24"/>
                <w:szCs w:val="24"/>
              </w:rPr>
            </w:pPr>
          </w:p>
        </w:tc>
        <w:tc>
          <w:tcPr>
            <w:tcW w:w="2580" w:type="dxa"/>
          </w:tcPr>
          <w:p w:rsidR="00D3617C" w:rsidRPr="000A4C37" w:rsidRDefault="00D3617C" w:rsidP="007758C6">
            <w:pPr>
              <w:rPr>
                <w:rFonts w:ascii="Times New Roman" w:hAnsi="Times New Roman" w:cs="Times New Roman"/>
                <w:sz w:val="24"/>
                <w:szCs w:val="24"/>
              </w:rPr>
            </w:pPr>
            <w:r>
              <w:rPr>
                <w:rFonts w:ascii="Times New Roman" w:hAnsi="Times New Roman" w:cs="Times New Roman"/>
                <w:sz w:val="24"/>
                <w:szCs w:val="24"/>
              </w:rPr>
              <w:t>Регистрация с невалиден ЛНЧ</w:t>
            </w:r>
          </w:p>
        </w:tc>
        <w:tc>
          <w:tcPr>
            <w:tcW w:w="2849" w:type="dxa"/>
          </w:tcPr>
          <w:p w:rsidR="00D3617C" w:rsidRPr="000A4C37" w:rsidRDefault="00D3617C" w:rsidP="007758C6">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B0489C" w:rsidRPr="000A4C37" w:rsidTr="007758C6">
        <w:tc>
          <w:tcPr>
            <w:tcW w:w="904" w:type="dxa"/>
          </w:tcPr>
          <w:p w:rsidR="007758C6" w:rsidRPr="000A4C37" w:rsidRDefault="00644F58" w:rsidP="007758C6">
            <w:pPr>
              <w:rPr>
                <w:rFonts w:ascii="Times New Roman" w:hAnsi="Times New Roman" w:cs="Times New Roman"/>
                <w:sz w:val="24"/>
                <w:szCs w:val="24"/>
              </w:rPr>
            </w:pPr>
            <w:r>
              <w:rPr>
                <w:rFonts w:ascii="Times New Roman" w:hAnsi="Times New Roman" w:cs="Times New Roman"/>
                <w:sz w:val="24"/>
                <w:szCs w:val="24"/>
              </w:rPr>
              <w:t>2.2.4.</w:t>
            </w:r>
          </w:p>
        </w:tc>
        <w:tc>
          <w:tcPr>
            <w:tcW w:w="2728" w:type="dxa"/>
          </w:tcPr>
          <w:p w:rsidR="007758C6" w:rsidRPr="00981EBB" w:rsidRDefault="00014F06" w:rsidP="00014F06">
            <w:pPr>
              <w:rPr>
                <w:rFonts w:ascii="Times New Roman" w:hAnsi="Times New Roman" w:cs="Times New Roman"/>
                <w:sz w:val="24"/>
                <w:szCs w:val="24"/>
              </w:rPr>
            </w:pPr>
            <w:r w:rsidRPr="00981EBB">
              <w:rPr>
                <w:rFonts w:ascii="Times New Roman" w:hAnsi="Times New Roman" w:cs="Times New Roman"/>
                <w:sz w:val="24"/>
                <w:szCs w:val="24"/>
                <w:highlight w:val="white"/>
                <w:shd w:val="clear" w:color="auto" w:fill="FEFEFE"/>
              </w:rPr>
              <w:t xml:space="preserve">Идентифициране на лица без ЕГН, или ЛНЧ/ЛН или Сл. номер на НАП или ЕИК на ЧФЛ </w:t>
            </w:r>
            <w:r w:rsidRPr="00981EBB">
              <w:rPr>
                <w:rFonts w:ascii="Times New Roman" w:hAnsi="Times New Roman" w:cs="Times New Roman"/>
                <w:sz w:val="24"/>
                <w:szCs w:val="24"/>
                <w:shd w:val="clear" w:color="auto" w:fill="FEFEFE"/>
              </w:rPr>
              <w:t>(ч</w:t>
            </w:r>
            <w:r w:rsidR="007758C6" w:rsidRPr="00981EBB">
              <w:rPr>
                <w:rFonts w:ascii="Times New Roman" w:hAnsi="Times New Roman" w:cs="Times New Roman"/>
                <w:sz w:val="24"/>
                <w:szCs w:val="24"/>
              </w:rPr>
              <w:t>л. 3, ал. 1, т. 4</w:t>
            </w:r>
            <w:r w:rsidRPr="00981EBB">
              <w:rPr>
                <w:rFonts w:ascii="Times New Roman" w:hAnsi="Times New Roman" w:cs="Times New Roman"/>
                <w:sz w:val="24"/>
                <w:szCs w:val="24"/>
              </w:rPr>
              <w:t>)</w:t>
            </w:r>
          </w:p>
        </w:tc>
        <w:tc>
          <w:tcPr>
            <w:tcW w:w="2580" w:type="dxa"/>
          </w:tcPr>
          <w:p w:rsidR="00981EBB" w:rsidRPr="00981EBB" w:rsidRDefault="007758C6" w:rsidP="00981EBB">
            <w:pPr>
              <w:rPr>
                <w:rFonts w:ascii="Times New Roman" w:hAnsi="Times New Roman" w:cs="Times New Roman"/>
                <w:sz w:val="24"/>
                <w:szCs w:val="24"/>
              </w:rPr>
            </w:pPr>
            <w:r w:rsidRPr="000A4C37">
              <w:rPr>
                <w:rFonts w:ascii="Times New Roman" w:hAnsi="Times New Roman" w:cs="Times New Roman"/>
                <w:sz w:val="24"/>
                <w:szCs w:val="24"/>
              </w:rPr>
              <w:t>При идентификатор от тип, различен от тип ЕГН, ЛНЧ,</w:t>
            </w:r>
            <w:r w:rsidR="009A347E">
              <w:rPr>
                <w:rFonts w:ascii="Times New Roman" w:hAnsi="Times New Roman" w:cs="Times New Roman"/>
                <w:sz w:val="24"/>
                <w:szCs w:val="24"/>
              </w:rPr>
              <w:t xml:space="preserve"> </w:t>
            </w:r>
            <w:r w:rsidRPr="000A4C37">
              <w:rPr>
                <w:rFonts w:ascii="Times New Roman" w:hAnsi="Times New Roman" w:cs="Times New Roman"/>
                <w:sz w:val="24"/>
                <w:szCs w:val="24"/>
              </w:rPr>
              <w:t xml:space="preserve">ЛН, </w:t>
            </w:r>
            <w:r w:rsidR="00FC5CB4">
              <w:rPr>
                <w:rFonts w:ascii="Times New Roman" w:hAnsi="Times New Roman" w:cs="Times New Roman"/>
                <w:sz w:val="24"/>
                <w:szCs w:val="24"/>
              </w:rPr>
              <w:t>С</w:t>
            </w:r>
            <w:r w:rsidRPr="000A4C37">
              <w:rPr>
                <w:rFonts w:ascii="Times New Roman" w:hAnsi="Times New Roman" w:cs="Times New Roman"/>
                <w:sz w:val="24"/>
                <w:szCs w:val="24"/>
              </w:rPr>
              <w:t>л.</w:t>
            </w:r>
            <w:r w:rsidR="00FC5CB4">
              <w:rPr>
                <w:rFonts w:ascii="Times New Roman" w:hAnsi="Times New Roman" w:cs="Times New Roman"/>
                <w:sz w:val="24"/>
                <w:szCs w:val="24"/>
              </w:rPr>
              <w:t xml:space="preserve"> н</w:t>
            </w:r>
            <w:r w:rsidRPr="000A4C37">
              <w:rPr>
                <w:rFonts w:ascii="Times New Roman" w:hAnsi="Times New Roman" w:cs="Times New Roman"/>
                <w:sz w:val="24"/>
                <w:szCs w:val="24"/>
              </w:rPr>
              <w:t>омер на НАП, ЕИК на ЧФЛ</w:t>
            </w:r>
            <w:r w:rsidR="00FC5CB4">
              <w:rPr>
                <w:rFonts w:ascii="Times New Roman" w:hAnsi="Times New Roman" w:cs="Times New Roman"/>
                <w:sz w:val="24"/>
                <w:szCs w:val="24"/>
              </w:rPr>
              <w:t>,</w:t>
            </w:r>
            <w:r w:rsidRPr="000A4C37">
              <w:rPr>
                <w:rFonts w:ascii="Times New Roman" w:hAnsi="Times New Roman" w:cs="Times New Roman"/>
                <w:sz w:val="24"/>
                <w:szCs w:val="24"/>
              </w:rPr>
              <w:t xml:space="preserve"> се проверява за </w:t>
            </w:r>
            <w:r w:rsidRPr="00981EBB">
              <w:rPr>
                <w:rFonts w:ascii="Times New Roman" w:hAnsi="Times New Roman" w:cs="Times New Roman"/>
                <w:sz w:val="24"/>
                <w:szCs w:val="24"/>
              </w:rPr>
              <w:t>задължително попълване на</w:t>
            </w:r>
            <w:r w:rsidR="00981EBB" w:rsidRPr="00981EBB">
              <w:rPr>
                <w:rFonts w:ascii="Times New Roman" w:hAnsi="Times New Roman" w:cs="Times New Roman"/>
                <w:sz w:val="24"/>
                <w:szCs w:val="24"/>
              </w:rPr>
              <w:t>:</w:t>
            </w:r>
          </w:p>
          <w:p w:rsidR="00981EBB" w:rsidRPr="00981EBB" w:rsidRDefault="00981EBB" w:rsidP="00981EBB">
            <w:pPr>
              <w:pStyle w:val="ListParagraph"/>
              <w:numPr>
                <w:ilvl w:val="0"/>
                <w:numId w:val="37"/>
              </w:numPr>
              <w:ind w:left="221" w:hanging="221"/>
              <w:rPr>
                <w:rFonts w:ascii="Times New Roman" w:hAnsi="Times New Roman" w:cs="Times New Roman"/>
                <w:sz w:val="24"/>
                <w:szCs w:val="24"/>
              </w:rPr>
            </w:pPr>
            <w:r w:rsidRPr="00981EBB">
              <w:rPr>
                <w:rFonts w:ascii="Times New Roman" w:hAnsi="Times New Roman" w:cs="Times New Roman"/>
                <w:sz w:val="24"/>
                <w:szCs w:val="24"/>
              </w:rPr>
              <w:t>а</w:t>
            </w:r>
            <w:r w:rsidR="007758C6" w:rsidRPr="00981EBB">
              <w:rPr>
                <w:rFonts w:ascii="Times New Roman" w:hAnsi="Times New Roman" w:cs="Times New Roman"/>
                <w:sz w:val="24"/>
                <w:szCs w:val="24"/>
              </w:rPr>
              <w:t xml:space="preserve">дрес </w:t>
            </w:r>
            <w:r w:rsidR="007758C6" w:rsidRPr="00981EBB">
              <w:rPr>
                <w:rFonts w:ascii="Times New Roman" w:hAnsi="Times New Roman" w:cs="Times New Roman"/>
                <w:sz w:val="24"/>
                <w:szCs w:val="24"/>
                <w:lang w:val="ru-RU"/>
              </w:rPr>
              <w:t>(</w:t>
            </w:r>
            <w:r w:rsidR="007758C6" w:rsidRPr="00981EBB">
              <w:rPr>
                <w:rFonts w:ascii="Times New Roman" w:hAnsi="Times New Roman" w:cs="Times New Roman"/>
                <w:sz w:val="24"/>
                <w:szCs w:val="24"/>
              </w:rPr>
              <w:t>в България или в др</w:t>
            </w:r>
            <w:r w:rsidRPr="00981EBB">
              <w:rPr>
                <w:rFonts w:ascii="Times New Roman" w:hAnsi="Times New Roman" w:cs="Times New Roman"/>
                <w:sz w:val="24"/>
                <w:szCs w:val="24"/>
              </w:rPr>
              <w:t>.</w:t>
            </w:r>
            <w:r w:rsidR="007758C6" w:rsidRPr="00981EBB">
              <w:rPr>
                <w:rFonts w:ascii="Times New Roman" w:hAnsi="Times New Roman" w:cs="Times New Roman"/>
                <w:sz w:val="24"/>
                <w:szCs w:val="24"/>
              </w:rPr>
              <w:t xml:space="preserve"> държава</w:t>
            </w:r>
            <w:r w:rsidR="007758C6" w:rsidRPr="00981EBB">
              <w:rPr>
                <w:rFonts w:ascii="Times New Roman" w:hAnsi="Times New Roman" w:cs="Times New Roman"/>
                <w:sz w:val="24"/>
                <w:szCs w:val="24"/>
                <w:lang w:val="ru-RU"/>
              </w:rPr>
              <w:t>)</w:t>
            </w:r>
            <w:r w:rsidRPr="00981EBB">
              <w:rPr>
                <w:rFonts w:ascii="Times New Roman" w:hAnsi="Times New Roman" w:cs="Times New Roman"/>
                <w:sz w:val="24"/>
                <w:szCs w:val="24"/>
              </w:rPr>
              <w:t>,</w:t>
            </w:r>
          </w:p>
          <w:p w:rsidR="00981EBB" w:rsidRPr="00981EBB" w:rsidRDefault="007758C6" w:rsidP="00981EBB">
            <w:pPr>
              <w:pStyle w:val="ListParagraph"/>
              <w:numPr>
                <w:ilvl w:val="0"/>
                <w:numId w:val="37"/>
              </w:numPr>
              <w:ind w:left="221" w:hanging="221"/>
              <w:rPr>
                <w:rFonts w:ascii="Times New Roman" w:hAnsi="Times New Roman" w:cs="Times New Roman"/>
                <w:sz w:val="24"/>
                <w:szCs w:val="24"/>
              </w:rPr>
            </w:pPr>
            <w:r w:rsidRPr="00981EBB">
              <w:rPr>
                <w:rFonts w:ascii="Times New Roman" w:hAnsi="Times New Roman" w:cs="Times New Roman"/>
                <w:sz w:val="24"/>
                <w:szCs w:val="24"/>
              </w:rPr>
              <w:t xml:space="preserve">дата на раждане, </w:t>
            </w:r>
          </w:p>
          <w:p w:rsidR="007758C6" w:rsidRPr="00981EBB" w:rsidRDefault="007758C6" w:rsidP="00981EBB">
            <w:pPr>
              <w:pStyle w:val="ListParagraph"/>
              <w:numPr>
                <w:ilvl w:val="0"/>
                <w:numId w:val="37"/>
              </w:numPr>
              <w:ind w:left="221" w:hanging="221"/>
              <w:rPr>
                <w:sz w:val="24"/>
                <w:szCs w:val="24"/>
              </w:rPr>
            </w:pPr>
            <w:r w:rsidRPr="00981EBB">
              <w:rPr>
                <w:rFonts w:ascii="Times New Roman" w:hAnsi="Times New Roman" w:cs="Times New Roman"/>
                <w:sz w:val="24"/>
                <w:szCs w:val="24"/>
              </w:rPr>
              <w:t>номер, дата и издател на документ за самоличност</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ЦКС изисква задължително попълване на </w:t>
            </w:r>
            <w:r w:rsidR="009A347E">
              <w:rPr>
                <w:rFonts w:ascii="Times New Roman" w:hAnsi="Times New Roman" w:cs="Times New Roman"/>
                <w:sz w:val="24"/>
                <w:szCs w:val="24"/>
              </w:rPr>
              <w:t xml:space="preserve">посочените </w:t>
            </w:r>
            <w:r w:rsidRPr="000A4C37">
              <w:rPr>
                <w:rFonts w:ascii="Times New Roman" w:hAnsi="Times New Roman" w:cs="Times New Roman"/>
                <w:sz w:val="24"/>
                <w:szCs w:val="24"/>
              </w:rPr>
              <w:t>данни.</w:t>
            </w:r>
          </w:p>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При непопълване </w:t>
            </w:r>
            <w:r w:rsidR="009A347E">
              <w:rPr>
                <w:rFonts w:ascii="Times New Roman" w:hAnsi="Times New Roman" w:cs="Times New Roman"/>
                <w:sz w:val="24"/>
                <w:szCs w:val="24"/>
              </w:rPr>
              <w:t xml:space="preserve">ЦКС </w:t>
            </w:r>
            <w:r w:rsidRPr="000A4C37">
              <w:rPr>
                <w:rFonts w:ascii="Times New Roman" w:hAnsi="Times New Roman" w:cs="Times New Roman"/>
                <w:sz w:val="24"/>
                <w:szCs w:val="24"/>
              </w:rPr>
              <w:t>отказва регистрация.</w:t>
            </w:r>
          </w:p>
        </w:tc>
      </w:tr>
      <w:tr w:rsidR="00B0489C" w:rsidRPr="000A4C37" w:rsidTr="007758C6">
        <w:tc>
          <w:tcPr>
            <w:tcW w:w="904" w:type="dxa"/>
          </w:tcPr>
          <w:p w:rsidR="007758C6" w:rsidRPr="000A4C37" w:rsidRDefault="00644F58" w:rsidP="007758C6">
            <w:pPr>
              <w:rPr>
                <w:rFonts w:ascii="Times New Roman" w:hAnsi="Times New Roman" w:cs="Times New Roman"/>
                <w:sz w:val="24"/>
                <w:szCs w:val="24"/>
              </w:rPr>
            </w:pPr>
            <w:r>
              <w:rPr>
                <w:rFonts w:ascii="Times New Roman" w:hAnsi="Times New Roman" w:cs="Times New Roman"/>
                <w:sz w:val="24"/>
                <w:szCs w:val="24"/>
              </w:rPr>
              <w:t>2.2.5.</w:t>
            </w:r>
          </w:p>
        </w:tc>
        <w:tc>
          <w:tcPr>
            <w:tcW w:w="2728" w:type="dxa"/>
          </w:tcPr>
          <w:p w:rsidR="007758C6" w:rsidRPr="000A4C37" w:rsidRDefault="00A527BC" w:rsidP="007758C6">
            <w:pPr>
              <w:rPr>
                <w:rFonts w:ascii="Times New Roman" w:hAnsi="Times New Roman" w:cs="Times New Roman"/>
                <w:sz w:val="24"/>
                <w:szCs w:val="24"/>
              </w:rPr>
            </w:pPr>
            <w:r>
              <w:rPr>
                <w:rFonts w:ascii="Times New Roman" w:hAnsi="Times New Roman" w:cs="Times New Roman"/>
                <w:sz w:val="24"/>
                <w:szCs w:val="24"/>
              </w:rPr>
              <w:t>Допълнителни доказателства за идентифициране на участник (</w:t>
            </w:r>
            <w:r w:rsidR="007758C6" w:rsidRPr="000A4C37">
              <w:rPr>
                <w:rFonts w:ascii="Times New Roman" w:hAnsi="Times New Roman" w:cs="Times New Roman"/>
                <w:sz w:val="24"/>
                <w:szCs w:val="24"/>
              </w:rPr>
              <w:t>чл. 3, ал. 2</w:t>
            </w:r>
            <w:r>
              <w:rPr>
                <w:rFonts w:ascii="Times New Roman" w:hAnsi="Times New Roman" w:cs="Times New Roman"/>
                <w:sz w:val="24"/>
                <w:szCs w:val="24"/>
              </w:rPr>
              <w:t>)</w:t>
            </w:r>
          </w:p>
        </w:tc>
        <w:tc>
          <w:tcPr>
            <w:tcW w:w="2580" w:type="dxa"/>
          </w:tcPr>
          <w:p w:rsidR="00F20691" w:rsidRDefault="007758C6" w:rsidP="00C21A16">
            <w:pPr>
              <w:rPr>
                <w:rFonts w:ascii="Times New Roman" w:hAnsi="Times New Roman" w:cs="Times New Roman"/>
                <w:sz w:val="24"/>
                <w:szCs w:val="24"/>
              </w:rPr>
            </w:pPr>
            <w:r w:rsidRPr="000A4C37">
              <w:rPr>
                <w:rFonts w:ascii="Times New Roman" w:hAnsi="Times New Roman" w:cs="Times New Roman"/>
                <w:sz w:val="24"/>
                <w:szCs w:val="24"/>
              </w:rPr>
              <w:t>Провер</w:t>
            </w:r>
            <w:r w:rsidR="00B40A96">
              <w:rPr>
                <w:rFonts w:ascii="Times New Roman" w:hAnsi="Times New Roman" w:cs="Times New Roman"/>
                <w:sz w:val="24"/>
                <w:szCs w:val="24"/>
              </w:rPr>
              <w:t xml:space="preserve">ява се </w:t>
            </w:r>
            <w:r w:rsidRPr="000A4C37">
              <w:rPr>
                <w:rFonts w:ascii="Times New Roman" w:hAnsi="Times New Roman" w:cs="Times New Roman"/>
                <w:sz w:val="24"/>
                <w:szCs w:val="24"/>
              </w:rPr>
              <w:t>дали се изискват  допълнителни доказателства при съмнение, че информацията относно идентификацията на участника н</w:t>
            </w:r>
            <w:r w:rsidR="00C21A16">
              <w:rPr>
                <w:rFonts w:ascii="Times New Roman" w:hAnsi="Times New Roman" w:cs="Times New Roman"/>
                <w:sz w:val="24"/>
                <w:szCs w:val="24"/>
              </w:rPr>
              <w:t>е</w:t>
            </w:r>
            <w:r w:rsidRPr="000A4C37">
              <w:rPr>
                <w:rFonts w:ascii="Times New Roman" w:hAnsi="Times New Roman" w:cs="Times New Roman"/>
                <w:sz w:val="24"/>
                <w:szCs w:val="24"/>
              </w:rPr>
              <w:t xml:space="preserve"> е достатъчна или достоверна – съгласно документацията</w:t>
            </w:r>
            <w:r w:rsidR="00D67F7A" w:rsidRPr="000A4C37">
              <w:rPr>
                <w:rFonts w:ascii="Times New Roman" w:hAnsi="Times New Roman" w:cs="Times New Roman"/>
                <w:sz w:val="24"/>
                <w:szCs w:val="24"/>
              </w:rPr>
              <w:t xml:space="preserve"> по чл. </w:t>
            </w:r>
            <w:r w:rsidR="00D67F7A" w:rsidRPr="00983272">
              <w:rPr>
                <w:rFonts w:ascii="Times New Roman" w:hAnsi="Times New Roman" w:cs="Times New Roman"/>
                <w:sz w:val="24"/>
                <w:szCs w:val="24"/>
              </w:rPr>
              <w:t>20, ал. 4</w:t>
            </w:r>
            <w:r w:rsidRPr="00983272">
              <w:rPr>
                <w:rFonts w:ascii="Times New Roman" w:hAnsi="Times New Roman" w:cs="Times New Roman"/>
                <w:sz w:val="24"/>
                <w:szCs w:val="24"/>
              </w:rPr>
              <w:t>,</w:t>
            </w:r>
            <w:r w:rsidRPr="000A4C37">
              <w:rPr>
                <w:rFonts w:ascii="Times New Roman" w:hAnsi="Times New Roman" w:cs="Times New Roman"/>
                <w:sz w:val="24"/>
                <w:szCs w:val="24"/>
              </w:rPr>
              <w:t xml:space="preserve"> подадена от ОХИ</w:t>
            </w:r>
            <w:r w:rsidR="00F20691">
              <w:rPr>
                <w:rFonts w:ascii="Times New Roman" w:hAnsi="Times New Roman" w:cs="Times New Roman"/>
                <w:sz w:val="24"/>
                <w:szCs w:val="24"/>
              </w:rPr>
              <w:t>.</w:t>
            </w:r>
          </w:p>
          <w:p w:rsidR="007758C6" w:rsidRPr="000A4C37" w:rsidRDefault="00F20691" w:rsidP="00C21A16">
            <w:pPr>
              <w:rPr>
                <w:rFonts w:ascii="Times New Roman" w:hAnsi="Times New Roman" w:cs="Times New Roman"/>
                <w:sz w:val="24"/>
                <w:szCs w:val="24"/>
              </w:rPr>
            </w:pPr>
            <w:r>
              <w:rPr>
                <w:rFonts w:ascii="Times New Roman" w:hAnsi="Times New Roman" w:cs="Times New Roman"/>
                <w:sz w:val="24"/>
                <w:szCs w:val="24"/>
              </w:rPr>
              <w:t xml:space="preserve">Регистрира се участник с предоставяне на допълнителни </w:t>
            </w:r>
            <w:r>
              <w:rPr>
                <w:rFonts w:ascii="Times New Roman" w:hAnsi="Times New Roman" w:cs="Times New Roman"/>
                <w:sz w:val="24"/>
                <w:szCs w:val="24"/>
              </w:rPr>
              <w:lastRenderedPageBreak/>
              <w:t>доказателства за идентификация.</w:t>
            </w:r>
            <w:r w:rsidR="007758C6" w:rsidRPr="000A4C37">
              <w:rPr>
                <w:rFonts w:ascii="Times New Roman" w:hAnsi="Times New Roman" w:cs="Times New Roman"/>
                <w:sz w:val="24"/>
                <w:szCs w:val="24"/>
              </w:rPr>
              <w:t xml:space="preserve"> </w:t>
            </w:r>
          </w:p>
        </w:tc>
        <w:tc>
          <w:tcPr>
            <w:tcW w:w="2849" w:type="dxa"/>
          </w:tcPr>
          <w:p w:rsidR="007758C6" w:rsidRDefault="007758C6" w:rsidP="007758C6">
            <w:pPr>
              <w:rPr>
                <w:rFonts w:ascii="Times New Roman" w:hAnsi="Times New Roman" w:cs="Times New Roman"/>
                <w:sz w:val="24"/>
                <w:szCs w:val="24"/>
              </w:rPr>
            </w:pPr>
            <w:r w:rsidRPr="000A4C37">
              <w:rPr>
                <w:rFonts w:ascii="Times New Roman" w:hAnsi="Times New Roman" w:cs="Times New Roman"/>
                <w:sz w:val="24"/>
                <w:szCs w:val="24"/>
              </w:rPr>
              <w:lastRenderedPageBreak/>
              <w:t xml:space="preserve">Наличие в документацията на процедура за изискване на допълнителна информация </w:t>
            </w:r>
            <w:r w:rsidR="00983272">
              <w:rPr>
                <w:rFonts w:ascii="Times New Roman" w:hAnsi="Times New Roman" w:cs="Times New Roman"/>
                <w:sz w:val="24"/>
                <w:szCs w:val="24"/>
              </w:rPr>
              <w:t>за идентификация на участниците</w:t>
            </w:r>
          </w:p>
          <w:p w:rsidR="00FC5CB4" w:rsidRPr="000A4C37" w:rsidRDefault="00FC5CB4" w:rsidP="00F20691">
            <w:pPr>
              <w:rPr>
                <w:rFonts w:ascii="Times New Roman" w:hAnsi="Times New Roman" w:cs="Times New Roman"/>
                <w:sz w:val="24"/>
                <w:szCs w:val="24"/>
              </w:rPr>
            </w:pP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2.3</w:t>
            </w:r>
          </w:p>
        </w:tc>
        <w:tc>
          <w:tcPr>
            <w:tcW w:w="2728"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Отказ за регистрация на участник под 18-годишна възраст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2, ал. 3</w:t>
            </w:r>
            <w:r w:rsidRPr="000A4C37">
              <w:rPr>
                <w:rFonts w:ascii="Times New Roman" w:hAnsi="Times New Roman" w:cs="Times New Roman"/>
                <w:sz w:val="24"/>
                <w:szCs w:val="24"/>
                <w:lang w:val="ru-RU"/>
              </w:rPr>
              <w:t>)</w:t>
            </w:r>
          </w:p>
        </w:tc>
        <w:tc>
          <w:tcPr>
            <w:tcW w:w="2580"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Проверка за регистрация на лице под 18-годишна възраст</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2.4.</w:t>
            </w:r>
          </w:p>
        </w:tc>
        <w:tc>
          <w:tcPr>
            <w:tcW w:w="2728"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Отказ за регистрация на участник, включен в списъка по чл. 10г от ЗХ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2, ал. 4</w:t>
            </w:r>
            <w:r w:rsidRPr="000A4C37">
              <w:rPr>
                <w:rFonts w:ascii="Times New Roman" w:hAnsi="Times New Roman" w:cs="Times New Roman"/>
                <w:sz w:val="24"/>
                <w:szCs w:val="24"/>
                <w:lang w:val="ru-RU"/>
              </w:rPr>
              <w:t>)</w:t>
            </w:r>
          </w:p>
        </w:tc>
        <w:tc>
          <w:tcPr>
            <w:tcW w:w="2580"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Проверката ще се извършва след 12.12.2022 г.</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ЦКС отказва регистрация</w:t>
            </w: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2.5.</w:t>
            </w:r>
          </w:p>
        </w:tc>
        <w:tc>
          <w:tcPr>
            <w:tcW w:w="2728"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Регистрация на участник при изпълнение на изискванията на чл. 2 и чл. 3</w:t>
            </w:r>
          </w:p>
        </w:tc>
        <w:tc>
          <w:tcPr>
            <w:tcW w:w="2580" w:type="dxa"/>
          </w:tcPr>
          <w:p w:rsidR="007758C6" w:rsidRPr="000A4C37" w:rsidRDefault="00B0489C" w:rsidP="00714AA7">
            <w:pPr>
              <w:rPr>
                <w:rFonts w:ascii="Times New Roman" w:hAnsi="Times New Roman" w:cs="Times New Roman"/>
                <w:sz w:val="24"/>
                <w:szCs w:val="24"/>
              </w:rPr>
            </w:pPr>
            <w:r w:rsidRPr="000A4C37">
              <w:rPr>
                <w:rFonts w:ascii="Times New Roman" w:hAnsi="Times New Roman" w:cs="Times New Roman"/>
                <w:sz w:val="24"/>
                <w:szCs w:val="24"/>
              </w:rPr>
              <w:t>Проверява се дали ЦКС регистрира участни</w:t>
            </w:r>
            <w:r w:rsidR="00714AA7" w:rsidRPr="000A4C37">
              <w:rPr>
                <w:rFonts w:ascii="Times New Roman" w:hAnsi="Times New Roman" w:cs="Times New Roman"/>
                <w:sz w:val="24"/>
                <w:szCs w:val="24"/>
              </w:rPr>
              <w:t>к</w:t>
            </w:r>
            <w:r w:rsidRPr="000A4C37">
              <w:rPr>
                <w:rFonts w:ascii="Times New Roman" w:hAnsi="Times New Roman" w:cs="Times New Roman"/>
                <w:sz w:val="24"/>
                <w:szCs w:val="24"/>
              </w:rPr>
              <w:t>, при условие че са попълнени всички изискуеми данни</w:t>
            </w:r>
            <w:r w:rsidR="0095583B">
              <w:rPr>
                <w:rFonts w:ascii="Times New Roman" w:hAnsi="Times New Roman" w:cs="Times New Roman"/>
                <w:sz w:val="24"/>
                <w:szCs w:val="24"/>
              </w:rPr>
              <w:t>.</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ЦКС регистрира участника с попълнените данни</w:t>
            </w: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2.5.1.</w:t>
            </w:r>
          </w:p>
        </w:tc>
        <w:tc>
          <w:tcPr>
            <w:tcW w:w="2728"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Промяна на данни за регистриран участник</w:t>
            </w:r>
          </w:p>
        </w:tc>
        <w:tc>
          <w:tcPr>
            <w:tcW w:w="2580" w:type="dxa"/>
          </w:tcPr>
          <w:p w:rsidR="007758C6" w:rsidRPr="000A4C37" w:rsidRDefault="00714AA7" w:rsidP="00CF482C">
            <w:pPr>
              <w:rPr>
                <w:rFonts w:ascii="Times New Roman" w:hAnsi="Times New Roman" w:cs="Times New Roman"/>
                <w:sz w:val="24"/>
                <w:szCs w:val="24"/>
              </w:rPr>
            </w:pPr>
            <w:r w:rsidRPr="000A4C37">
              <w:rPr>
                <w:rFonts w:ascii="Times New Roman" w:hAnsi="Times New Roman" w:cs="Times New Roman"/>
                <w:sz w:val="24"/>
                <w:szCs w:val="24"/>
              </w:rPr>
              <w:t>Променят се част от данните на регистриран участник, като се п</w:t>
            </w:r>
            <w:r w:rsidR="007758C6" w:rsidRPr="000A4C37">
              <w:rPr>
                <w:rFonts w:ascii="Times New Roman" w:hAnsi="Times New Roman" w:cs="Times New Roman"/>
                <w:sz w:val="24"/>
                <w:szCs w:val="24"/>
              </w:rPr>
              <w:t xml:space="preserve">роверява  записването </w:t>
            </w:r>
            <w:r w:rsidRPr="000A4C37">
              <w:rPr>
                <w:rFonts w:ascii="Times New Roman" w:hAnsi="Times New Roman" w:cs="Times New Roman"/>
                <w:sz w:val="24"/>
                <w:szCs w:val="24"/>
              </w:rPr>
              <w:t>им в</w:t>
            </w:r>
            <w:r w:rsidR="007758C6" w:rsidRPr="000A4C37">
              <w:rPr>
                <w:rFonts w:ascii="Times New Roman" w:hAnsi="Times New Roman" w:cs="Times New Roman"/>
                <w:sz w:val="24"/>
                <w:szCs w:val="24"/>
              </w:rPr>
              <w:t xml:space="preserve"> ЦКС</w:t>
            </w:r>
            <w:r w:rsidR="0095583B">
              <w:rPr>
                <w:rFonts w:ascii="Times New Roman" w:hAnsi="Times New Roman" w:cs="Times New Roman"/>
                <w:sz w:val="24"/>
                <w:szCs w:val="24"/>
              </w:rPr>
              <w:t>.</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ЦКС регистрира променените данни на участника </w:t>
            </w:r>
          </w:p>
          <w:p w:rsidR="002C7507" w:rsidRPr="000A4C37" w:rsidRDefault="002C7507" w:rsidP="002C7507">
            <w:pPr>
              <w:rPr>
                <w:rFonts w:ascii="Times New Roman" w:hAnsi="Times New Roman" w:cs="Times New Roman"/>
                <w:sz w:val="24"/>
                <w:szCs w:val="24"/>
              </w:rPr>
            </w:pP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2.6.</w:t>
            </w:r>
          </w:p>
        </w:tc>
        <w:tc>
          <w:tcPr>
            <w:tcW w:w="2728"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Географско локализиране на </w:t>
            </w:r>
            <w:r w:rsidRPr="000A4C37">
              <w:rPr>
                <w:rFonts w:ascii="Times New Roman" w:hAnsi="Times New Roman" w:cs="Times New Roman"/>
                <w:sz w:val="24"/>
                <w:szCs w:val="24"/>
                <w:lang w:val="en-US"/>
              </w:rPr>
              <w:t>IP</w:t>
            </w:r>
            <w:r w:rsidRPr="000A4C37">
              <w:rPr>
                <w:rFonts w:ascii="Times New Roman" w:hAnsi="Times New Roman" w:cs="Times New Roman"/>
                <w:sz w:val="24"/>
                <w:szCs w:val="24"/>
                <w:lang w:val="ru-RU"/>
              </w:rPr>
              <w:t xml:space="preserve"> </w:t>
            </w:r>
            <w:r w:rsidRPr="000A4C37">
              <w:rPr>
                <w:rFonts w:ascii="Times New Roman" w:hAnsi="Times New Roman" w:cs="Times New Roman"/>
                <w:sz w:val="24"/>
                <w:szCs w:val="24"/>
              </w:rPr>
              <w:t xml:space="preserve">адреса, от който участникът се регистрира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2, ал. 2</w:t>
            </w:r>
            <w:r w:rsidRPr="000A4C37">
              <w:rPr>
                <w:rFonts w:ascii="Times New Roman" w:hAnsi="Times New Roman" w:cs="Times New Roman"/>
                <w:sz w:val="24"/>
                <w:szCs w:val="24"/>
                <w:lang w:val="ru-RU"/>
              </w:rPr>
              <w:t>)</w:t>
            </w:r>
          </w:p>
        </w:tc>
        <w:tc>
          <w:tcPr>
            <w:tcW w:w="2580"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Извършва се тестова регистрация на участници от различни </w:t>
            </w:r>
            <w:r w:rsidRPr="000A4C37">
              <w:rPr>
                <w:rFonts w:ascii="Times New Roman" w:hAnsi="Times New Roman" w:cs="Times New Roman"/>
                <w:sz w:val="24"/>
                <w:szCs w:val="24"/>
                <w:lang w:val="en-US"/>
              </w:rPr>
              <w:t>IP</w:t>
            </w:r>
            <w:r w:rsidRPr="000A4C37">
              <w:rPr>
                <w:rFonts w:ascii="Times New Roman" w:hAnsi="Times New Roman" w:cs="Times New Roman"/>
                <w:sz w:val="24"/>
                <w:szCs w:val="24"/>
                <w:lang w:val="ru-RU"/>
              </w:rPr>
              <w:t xml:space="preserve"> </w:t>
            </w:r>
            <w:r w:rsidRPr="000A4C37">
              <w:rPr>
                <w:rFonts w:ascii="Times New Roman" w:hAnsi="Times New Roman" w:cs="Times New Roman"/>
                <w:sz w:val="24"/>
                <w:szCs w:val="24"/>
              </w:rPr>
              <w:t xml:space="preserve">адреси, включително </w:t>
            </w:r>
            <w:r w:rsidRPr="000A4C37">
              <w:rPr>
                <w:rFonts w:ascii="Times New Roman" w:hAnsi="Times New Roman" w:cs="Times New Roman"/>
                <w:sz w:val="24"/>
                <w:szCs w:val="24"/>
                <w:lang w:val="en-US"/>
              </w:rPr>
              <w:t>IP</w:t>
            </w:r>
            <w:r w:rsidRPr="000A4C37">
              <w:rPr>
                <w:rFonts w:ascii="Times New Roman" w:hAnsi="Times New Roman" w:cs="Times New Roman"/>
                <w:sz w:val="24"/>
                <w:szCs w:val="24"/>
              </w:rPr>
              <w:t xml:space="preserve"> адреси извън определения за Р</w:t>
            </w:r>
            <w:r w:rsidR="00D763DE" w:rsidRPr="000A4C37">
              <w:rPr>
                <w:rFonts w:ascii="Times New Roman" w:hAnsi="Times New Roman" w:cs="Times New Roman"/>
                <w:sz w:val="24"/>
                <w:szCs w:val="24"/>
              </w:rPr>
              <w:t>Б</w:t>
            </w:r>
            <w:r w:rsidRPr="000A4C37">
              <w:rPr>
                <w:rFonts w:ascii="Times New Roman" w:hAnsi="Times New Roman" w:cs="Times New Roman"/>
                <w:sz w:val="24"/>
                <w:szCs w:val="24"/>
              </w:rPr>
              <w:t xml:space="preserve"> диапазон.</w:t>
            </w:r>
          </w:p>
          <w:p w:rsidR="007758C6" w:rsidRPr="000A4C37" w:rsidRDefault="007758C6" w:rsidP="00D763DE">
            <w:pPr>
              <w:rPr>
                <w:rFonts w:ascii="Times New Roman" w:hAnsi="Times New Roman" w:cs="Times New Roman"/>
                <w:sz w:val="24"/>
                <w:szCs w:val="24"/>
              </w:rPr>
            </w:pPr>
            <w:r w:rsidRPr="000A4C37">
              <w:rPr>
                <w:rFonts w:ascii="Times New Roman" w:hAnsi="Times New Roman" w:cs="Times New Roman"/>
                <w:sz w:val="24"/>
                <w:szCs w:val="24"/>
              </w:rPr>
              <w:t xml:space="preserve">Проверява се коректното записване на информация за </w:t>
            </w:r>
            <w:r w:rsidRPr="000A4C37">
              <w:rPr>
                <w:rFonts w:ascii="Times New Roman" w:hAnsi="Times New Roman" w:cs="Times New Roman"/>
                <w:sz w:val="24"/>
                <w:szCs w:val="24"/>
                <w:lang w:val="en-US"/>
              </w:rPr>
              <w:t>IP</w:t>
            </w:r>
            <w:r w:rsidRPr="000A4C37">
              <w:rPr>
                <w:rFonts w:ascii="Times New Roman" w:hAnsi="Times New Roman" w:cs="Times New Roman"/>
                <w:sz w:val="24"/>
                <w:szCs w:val="24"/>
              </w:rPr>
              <w:t xml:space="preserve"> адреса, както и действието на ЦКС при </w:t>
            </w:r>
            <w:r w:rsidRPr="000A4C37">
              <w:rPr>
                <w:rFonts w:ascii="Times New Roman" w:hAnsi="Times New Roman" w:cs="Times New Roman"/>
                <w:sz w:val="24"/>
                <w:szCs w:val="24"/>
                <w:lang w:val="en-US"/>
              </w:rPr>
              <w:t>IP</w:t>
            </w:r>
            <w:r w:rsidRPr="000A4C37">
              <w:rPr>
                <w:rFonts w:ascii="Times New Roman" w:hAnsi="Times New Roman" w:cs="Times New Roman"/>
                <w:sz w:val="24"/>
                <w:szCs w:val="24"/>
                <w:lang w:val="ru-RU"/>
              </w:rPr>
              <w:t xml:space="preserve"> </w:t>
            </w:r>
            <w:r w:rsidRPr="000A4C37">
              <w:rPr>
                <w:rFonts w:ascii="Times New Roman" w:hAnsi="Times New Roman" w:cs="Times New Roman"/>
                <w:sz w:val="24"/>
                <w:szCs w:val="24"/>
              </w:rPr>
              <w:t>адрес извън определения за Р</w:t>
            </w:r>
            <w:r w:rsidR="00D763DE" w:rsidRPr="000A4C37">
              <w:rPr>
                <w:rFonts w:ascii="Times New Roman" w:hAnsi="Times New Roman" w:cs="Times New Roman"/>
                <w:sz w:val="24"/>
                <w:szCs w:val="24"/>
              </w:rPr>
              <w:t>Б</w:t>
            </w:r>
            <w:r w:rsidRPr="000A4C37">
              <w:rPr>
                <w:rFonts w:ascii="Times New Roman" w:hAnsi="Times New Roman" w:cs="Times New Roman"/>
                <w:sz w:val="24"/>
                <w:szCs w:val="24"/>
              </w:rPr>
              <w:t>.</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ЦКС извършва географско локализиране и коректно записване на </w:t>
            </w:r>
            <w:r w:rsidRPr="000A4C37">
              <w:rPr>
                <w:rFonts w:ascii="Times New Roman" w:hAnsi="Times New Roman" w:cs="Times New Roman"/>
                <w:sz w:val="24"/>
                <w:szCs w:val="24"/>
                <w:lang w:val="en-US"/>
              </w:rPr>
              <w:t>IP</w:t>
            </w:r>
            <w:r w:rsidRPr="000A4C37">
              <w:rPr>
                <w:rFonts w:ascii="Times New Roman" w:hAnsi="Times New Roman" w:cs="Times New Roman"/>
                <w:sz w:val="24"/>
                <w:szCs w:val="24"/>
              </w:rPr>
              <w:t xml:space="preserve"> адреса.</w:t>
            </w:r>
          </w:p>
          <w:p w:rsidR="007758C6" w:rsidRPr="000A4C37" w:rsidRDefault="007758C6" w:rsidP="00D763DE">
            <w:pPr>
              <w:rPr>
                <w:rFonts w:ascii="Times New Roman" w:hAnsi="Times New Roman" w:cs="Times New Roman"/>
                <w:sz w:val="24"/>
                <w:szCs w:val="24"/>
              </w:rPr>
            </w:pPr>
            <w:r w:rsidRPr="00CF482C">
              <w:rPr>
                <w:rFonts w:ascii="Times New Roman" w:hAnsi="Times New Roman" w:cs="Times New Roman"/>
                <w:color w:val="000000" w:themeColor="text1"/>
                <w:sz w:val="24"/>
                <w:szCs w:val="24"/>
              </w:rPr>
              <w:t xml:space="preserve">При </w:t>
            </w:r>
            <w:r w:rsidRPr="00CF482C">
              <w:rPr>
                <w:rFonts w:ascii="Times New Roman" w:hAnsi="Times New Roman" w:cs="Times New Roman"/>
                <w:color w:val="000000" w:themeColor="text1"/>
                <w:sz w:val="24"/>
                <w:szCs w:val="24"/>
                <w:lang w:val="en-US"/>
              </w:rPr>
              <w:t>IP</w:t>
            </w:r>
            <w:r w:rsidRPr="00CF482C">
              <w:rPr>
                <w:rFonts w:ascii="Times New Roman" w:hAnsi="Times New Roman" w:cs="Times New Roman"/>
                <w:color w:val="000000" w:themeColor="text1"/>
                <w:sz w:val="24"/>
                <w:szCs w:val="24"/>
                <w:lang w:val="ru-RU"/>
              </w:rPr>
              <w:t xml:space="preserve"> </w:t>
            </w:r>
            <w:r w:rsidRPr="00CF482C">
              <w:rPr>
                <w:rFonts w:ascii="Times New Roman" w:hAnsi="Times New Roman" w:cs="Times New Roman"/>
                <w:color w:val="000000" w:themeColor="text1"/>
                <w:sz w:val="24"/>
                <w:szCs w:val="24"/>
              </w:rPr>
              <w:t>адрес извън определения за Р</w:t>
            </w:r>
            <w:r w:rsidR="00D763DE" w:rsidRPr="00CF482C">
              <w:rPr>
                <w:rFonts w:ascii="Times New Roman" w:hAnsi="Times New Roman" w:cs="Times New Roman"/>
                <w:color w:val="000000" w:themeColor="text1"/>
                <w:sz w:val="24"/>
                <w:szCs w:val="24"/>
              </w:rPr>
              <w:t>Б</w:t>
            </w:r>
            <w:r w:rsidRPr="00CF482C">
              <w:rPr>
                <w:rFonts w:ascii="Times New Roman" w:hAnsi="Times New Roman" w:cs="Times New Roman"/>
                <w:color w:val="000000" w:themeColor="text1"/>
                <w:sz w:val="24"/>
                <w:szCs w:val="24"/>
              </w:rPr>
              <w:t xml:space="preserve"> диапазон информацията не се подава към НАП.</w:t>
            </w:r>
          </w:p>
        </w:tc>
      </w:tr>
      <w:tr w:rsidR="00B0489C" w:rsidRPr="000A4C37" w:rsidTr="007758C6">
        <w:tc>
          <w:tcPr>
            <w:tcW w:w="904"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t xml:space="preserve">3. </w:t>
            </w:r>
          </w:p>
        </w:tc>
        <w:tc>
          <w:tcPr>
            <w:tcW w:w="2728" w:type="dxa"/>
          </w:tcPr>
          <w:p w:rsidR="007758C6" w:rsidRPr="000A4C37" w:rsidRDefault="007758C6" w:rsidP="00CF482C">
            <w:pPr>
              <w:rPr>
                <w:rFonts w:ascii="Times New Roman" w:hAnsi="Times New Roman" w:cs="Times New Roman"/>
                <w:sz w:val="24"/>
                <w:szCs w:val="24"/>
              </w:rPr>
            </w:pPr>
            <w:r w:rsidRPr="000A4C37">
              <w:rPr>
                <w:rFonts w:ascii="Times New Roman" w:hAnsi="Times New Roman" w:cs="Times New Roman"/>
                <w:sz w:val="24"/>
                <w:szCs w:val="24"/>
              </w:rPr>
              <w:t>Поддържане на регистър на участниците в игрите (чл. 5 и чл. 8, т. 2)</w:t>
            </w:r>
          </w:p>
        </w:tc>
        <w:tc>
          <w:tcPr>
            <w:tcW w:w="2580" w:type="dxa"/>
          </w:tcPr>
          <w:p w:rsidR="007758C6" w:rsidRPr="000A4C37" w:rsidRDefault="007758C6" w:rsidP="00A5622C">
            <w:pPr>
              <w:rPr>
                <w:rFonts w:ascii="Times New Roman" w:hAnsi="Times New Roman" w:cs="Times New Roman"/>
                <w:sz w:val="24"/>
                <w:szCs w:val="24"/>
              </w:rPr>
            </w:pPr>
            <w:r w:rsidRPr="000A4C37">
              <w:rPr>
                <w:rFonts w:ascii="Times New Roman" w:hAnsi="Times New Roman" w:cs="Times New Roman"/>
                <w:sz w:val="24"/>
                <w:szCs w:val="24"/>
              </w:rPr>
              <w:t xml:space="preserve">Проверка през административния интерфейс на ЦКС за наличие на данните от извършените тестови регистрации на участници, вкл. промените в регистрационните </w:t>
            </w:r>
            <w:r w:rsidRPr="000A4C37">
              <w:rPr>
                <w:rFonts w:ascii="Times New Roman" w:hAnsi="Times New Roman" w:cs="Times New Roman"/>
                <w:sz w:val="24"/>
                <w:szCs w:val="24"/>
              </w:rPr>
              <w:lastRenderedPageBreak/>
              <w:t>данни</w:t>
            </w:r>
            <w:r w:rsidR="00D763DE" w:rsidRPr="000A4C37">
              <w:rPr>
                <w:rFonts w:ascii="Times New Roman" w:hAnsi="Times New Roman" w:cs="Times New Roman"/>
                <w:sz w:val="24"/>
                <w:szCs w:val="24"/>
              </w:rPr>
              <w:t xml:space="preserve">, в </w:t>
            </w:r>
            <w:r w:rsidR="00A5622C" w:rsidRPr="000A4C37">
              <w:rPr>
                <w:rFonts w:ascii="Times New Roman" w:hAnsi="Times New Roman" w:cs="Times New Roman"/>
                <w:sz w:val="24"/>
                <w:szCs w:val="24"/>
              </w:rPr>
              <w:t>р</w:t>
            </w:r>
            <w:r w:rsidR="00D763DE" w:rsidRPr="000A4C37">
              <w:rPr>
                <w:rFonts w:ascii="Times New Roman" w:hAnsi="Times New Roman" w:cs="Times New Roman"/>
                <w:sz w:val="24"/>
                <w:szCs w:val="24"/>
              </w:rPr>
              <w:t xml:space="preserve">егистъра </w:t>
            </w:r>
            <w:r w:rsidR="00A5622C" w:rsidRPr="000A4C37">
              <w:rPr>
                <w:rFonts w:ascii="Times New Roman" w:hAnsi="Times New Roman" w:cs="Times New Roman"/>
                <w:sz w:val="24"/>
                <w:szCs w:val="24"/>
              </w:rPr>
              <w:t>на участниците</w:t>
            </w:r>
            <w:r w:rsidRPr="000A4C37">
              <w:rPr>
                <w:rFonts w:ascii="Times New Roman" w:hAnsi="Times New Roman" w:cs="Times New Roman"/>
                <w:sz w:val="24"/>
                <w:szCs w:val="24"/>
              </w:rPr>
              <w:t>.</w:t>
            </w:r>
          </w:p>
          <w:p w:rsidR="00A5622C" w:rsidRPr="000A4C37" w:rsidRDefault="00A5622C" w:rsidP="00F7444B">
            <w:pPr>
              <w:rPr>
                <w:rFonts w:ascii="Times New Roman" w:hAnsi="Times New Roman" w:cs="Times New Roman"/>
                <w:sz w:val="24"/>
                <w:szCs w:val="24"/>
              </w:rPr>
            </w:pPr>
            <w:r w:rsidRPr="00F7444B">
              <w:rPr>
                <w:rFonts w:ascii="Times New Roman" w:hAnsi="Times New Roman" w:cs="Times New Roman"/>
                <w:sz w:val="24"/>
                <w:szCs w:val="24"/>
              </w:rPr>
              <w:t xml:space="preserve">Проверката се </w:t>
            </w:r>
            <w:r w:rsidR="00F7444B">
              <w:rPr>
                <w:rFonts w:ascii="Times New Roman" w:hAnsi="Times New Roman" w:cs="Times New Roman"/>
                <w:sz w:val="24"/>
                <w:szCs w:val="24"/>
              </w:rPr>
              <w:t xml:space="preserve">извършва </w:t>
            </w:r>
            <w:r w:rsidRPr="00F7444B">
              <w:rPr>
                <w:rFonts w:ascii="Times New Roman" w:hAnsi="Times New Roman" w:cs="Times New Roman"/>
                <w:sz w:val="24"/>
                <w:szCs w:val="24"/>
              </w:rPr>
              <w:t>и след изпълнение на т.</w:t>
            </w:r>
            <w:r w:rsidR="006437D3" w:rsidRPr="00F7444B">
              <w:rPr>
                <w:rFonts w:ascii="Times New Roman" w:hAnsi="Times New Roman" w:cs="Times New Roman"/>
                <w:sz w:val="24"/>
                <w:szCs w:val="24"/>
              </w:rPr>
              <w:t xml:space="preserve"> 3</w:t>
            </w:r>
            <w:r w:rsidRPr="00F7444B">
              <w:rPr>
                <w:rFonts w:ascii="Times New Roman" w:hAnsi="Times New Roman" w:cs="Times New Roman"/>
                <w:sz w:val="24"/>
                <w:szCs w:val="24"/>
              </w:rPr>
              <w:t xml:space="preserve"> от Част </w:t>
            </w:r>
            <w:r w:rsidRPr="00F7444B">
              <w:rPr>
                <w:rFonts w:ascii="Times New Roman" w:hAnsi="Times New Roman" w:cs="Times New Roman"/>
                <w:sz w:val="24"/>
                <w:szCs w:val="24"/>
                <w:lang w:val="en-US"/>
              </w:rPr>
              <w:t>II</w:t>
            </w:r>
            <w:r w:rsidR="00F7444B" w:rsidRPr="00F7444B">
              <w:rPr>
                <w:rFonts w:ascii="Times New Roman" w:hAnsi="Times New Roman" w:cs="Times New Roman"/>
                <w:sz w:val="24"/>
                <w:szCs w:val="24"/>
              </w:rPr>
              <w:t xml:space="preserve"> от гл. т. съхранение на </w:t>
            </w:r>
            <w:r w:rsidR="00F7444B" w:rsidRPr="00F7444B">
              <w:rPr>
                <w:rFonts w:ascii="Times New Roman" w:hAnsi="Times New Roman" w:cs="Times New Roman"/>
                <w:sz w:val="24"/>
                <w:szCs w:val="24"/>
                <w:lang w:val="en-US"/>
              </w:rPr>
              <w:t>IP</w:t>
            </w:r>
            <w:r w:rsidR="00F7444B" w:rsidRPr="00F7444B">
              <w:rPr>
                <w:rFonts w:ascii="Times New Roman" w:hAnsi="Times New Roman" w:cs="Times New Roman"/>
                <w:sz w:val="24"/>
                <w:szCs w:val="24"/>
              </w:rPr>
              <w:t>-адреси</w:t>
            </w:r>
            <w:r w:rsidR="00F7444B">
              <w:rPr>
                <w:rFonts w:ascii="Times New Roman" w:hAnsi="Times New Roman" w:cs="Times New Roman"/>
                <w:sz w:val="24"/>
                <w:szCs w:val="24"/>
              </w:rPr>
              <w:t>те</w:t>
            </w:r>
            <w:r w:rsidR="00F7444B" w:rsidRPr="00F7444B">
              <w:rPr>
                <w:rFonts w:ascii="Times New Roman" w:hAnsi="Times New Roman" w:cs="Times New Roman"/>
                <w:sz w:val="24"/>
                <w:szCs w:val="24"/>
              </w:rPr>
              <w:t>, от които е осъществен достъп за участие в игрите.</w:t>
            </w:r>
            <w:r w:rsidRPr="000A4C37">
              <w:rPr>
                <w:rFonts w:ascii="Times New Roman" w:hAnsi="Times New Roman" w:cs="Times New Roman"/>
                <w:sz w:val="24"/>
                <w:szCs w:val="24"/>
              </w:rPr>
              <w:t xml:space="preserve"> </w:t>
            </w:r>
          </w:p>
        </w:tc>
        <w:tc>
          <w:tcPr>
            <w:tcW w:w="2849" w:type="dxa"/>
          </w:tcPr>
          <w:p w:rsidR="007758C6" w:rsidRPr="000A4C37" w:rsidRDefault="007758C6" w:rsidP="007758C6">
            <w:pPr>
              <w:rPr>
                <w:rFonts w:ascii="Times New Roman" w:hAnsi="Times New Roman" w:cs="Times New Roman"/>
                <w:sz w:val="24"/>
                <w:szCs w:val="24"/>
              </w:rPr>
            </w:pPr>
            <w:r w:rsidRPr="000A4C37">
              <w:rPr>
                <w:rFonts w:ascii="Times New Roman" w:hAnsi="Times New Roman" w:cs="Times New Roman"/>
                <w:sz w:val="24"/>
                <w:szCs w:val="24"/>
              </w:rPr>
              <w:lastRenderedPageBreak/>
              <w:t>Наличие на регистър, съдържащ данните от регистрациите на тестовите участници:</w:t>
            </w:r>
          </w:p>
          <w:p w:rsidR="007758C6" w:rsidRPr="000A4C37" w:rsidRDefault="007758C6" w:rsidP="007758C6">
            <w:pPr>
              <w:pStyle w:val="ListParagraph"/>
              <w:numPr>
                <w:ilvl w:val="0"/>
                <w:numId w:val="29"/>
              </w:numPr>
              <w:contextualSpacing/>
              <w:rPr>
                <w:rFonts w:ascii="Times New Roman" w:hAnsi="Times New Roman" w:cs="Times New Roman"/>
                <w:sz w:val="24"/>
                <w:szCs w:val="24"/>
              </w:rPr>
            </w:pPr>
            <w:r w:rsidRPr="000A4C37">
              <w:rPr>
                <w:rFonts w:ascii="Times New Roman" w:hAnsi="Times New Roman" w:cs="Times New Roman"/>
                <w:sz w:val="24"/>
                <w:szCs w:val="24"/>
              </w:rPr>
              <w:t>Идентификационни данни;</w:t>
            </w:r>
          </w:p>
          <w:p w:rsidR="007758C6" w:rsidRPr="000A4C37" w:rsidRDefault="007758C6" w:rsidP="007758C6">
            <w:pPr>
              <w:pStyle w:val="ListParagraph"/>
              <w:numPr>
                <w:ilvl w:val="0"/>
                <w:numId w:val="29"/>
              </w:numPr>
              <w:contextualSpacing/>
              <w:rPr>
                <w:rFonts w:ascii="Times New Roman" w:hAnsi="Times New Roman" w:cs="Times New Roman"/>
                <w:sz w:val="24"/>
                <w:szCs w:val="24"/>
              </w:rPr>
            </w:pPr>
            <w:r w:rsidRPr="000A4C37">
              <w:rPr>
                <w:rFonts w:ascii="Times New Roman" w:hAnsi="Times New Roman" w:cs="Times New Roman"/>
                <w:sz w:val="24"/>
                <w:szCs w:val="24"/>
              </w:rPr>
              <w:t>Потребителско име;</w:t>
            </w:r>
          </w:p>
          <w:p w:rsidR="007758C6" w:rsidRPr="000A4C37" w:rsidRDefault="007758C6" w:rsidP="007758C6">
            <w:pPr>
              <w:pStyle w:val="ListParagraph"/>
              <w:numPr>
                <w:ilvl w:val="0"/>
                <w:numId w:val="29"/>
              </w:numPr>
              <w:contextualSpacing/>
              <w:rPr>
                <w:rFonts w:ascii="Times New Roman" w:hAnsi="Times New Roman" w:cs="Times New Roman"/>
                <w:sz w:val="24"/>
                <w:szCs w:val="24"/>
              </w:rPr>
            </w:pPr>
            <w:r w:rsidRPr="000A4C37">
              <w:rPr>
                <w:rFonts w:ascii="Times New Roman" w:hAnsi="Times New Roman" w:cs="Times New Roman"/>
                <w:sz w:val="24"/>
                <w:szCs w:val="24"/>
                <w:lang w:val="en-US"/>
              </w:rPr>
              <w:t>IP</w:t>
            </w:r>
            <w:r w:rsidRPr="000A4C37">
              <w:rPr>
                <w:rFonts w:ascii="Times New Roman" w:hAnsi="Times New Roman" w:cs="Times New Roman"/>
                <w:sz w:val="24"/>
                <w:szCs w:val="24"/>
                <w:lang w:val="ru-RU"/>
              </w:rPr>
              <w:t xml:space="preserve"> </w:t>
            </w:r>
            <w:r w:rsidRPr="000A4C37">
              <w:rPr>
                <w:rFonts w:ascii="Times New Roman" w:hAnsi="Times New Roman" w:cs="Times New Roman"/>
                <w:sz w:val="24"/>
                <w:szCs w:val="24"/>
              </w:rPr>
              <w:t xml:space="preserve">адреси/номера на електронни съобщителни </w:t>
            </w:r>
            <w:r w:rsidRPr="000A4C37">
              <w:rPr>
                <w:rFonts w:ascii="Times New Roman" w:hAnsi="Times New Roman" w:cs="Times New Roman"/>
                <w:sz w:val="24"/>
                <w:szCs w:val="24"/>
              </w:rPr>
              <w:lastRenderedPageBreak/>
              <w:t>средства, от които е осъществяван достъп;</w:t>
            </w:r>
          </w:p>
          <w:p w:rsidR="007758C6" w:rsidRPr="000A4C37" w:rsidRDefault="007758C6" w:rsidP="007758C6">
            <w:pPr>
              <w:pStyle w:val="ListParagraph"/>
              <w:numPr>
                <w:ilvl w:val="0"/>
                <w:numId w:val="29"/>
              </w:numPr>
              <w:contextualSpacing/>
              <w:rPr>
                <w:rFonts w:ascii="Times New Roman" w:hAnsi="Times New Roman" w:cs="Times New Roman"/>
                <w:sz w:val="24"/>
                <w:szCs w:val="24"/>
              </w:rPr>
            </w:pPr>
            <w:r w:rsidRPr="000A4C37">
              <w:rPr>
                <w:rFonts w:ascii="Times New Roman" w:hAnsi="Times New Roman" w:cs="Times New Roman"/>
                <w:sz w:val="24"/>
                <w:szCs w:val="24"/>
              </w:rPr>
              <w:t>Постъпили рекламации и жалби.</w:t>
            </w:r>
          </w:p>
          <w:p w:rsidR="007758C6" w:rsidRDefault="007758C6" w:rsidP="007758C6">
            <w:pPr>
              <w:pStyle w:val="ListParagraph"/>
              <w:numPr>
                <w:ilvl w:val="0"/>
                <w:numId w:val="29"/>
              </w:numPr>
              <w:contextualSpacing/>
              <w:rPr>
                <w:rFonts w:ascii="Times New Roman" w:hAnsi="Times New Roman" w:cs="Times New Roman"/>
                <w:sz w:val="24"/>
                <w:szCs w:val="24"/>
              </w:rPr>
            </w:pPr>
            <w:r w:rsidRPr="000A4C37">
              <w:rPr>
                <w:rFonts w:ascii="Times New Roman" w:hAnsi="Times New Roman" w:cs="Times New Roman"/>
                <w:sz w:val="24"/>
                <w:szCs w:val="24"/>
              </w:rPr>
              <w:t>Записани данни за променените регистрации</w:t>
            </w:r>
          </w:p>
          <w:p w:rsidR="00C21A16" w:rsidRPr="000A4C37" w:rsidRDefault="00C21A16" w:rsidP="007758C6">
            <w:pPr>
              <w:pStyle w:val="ListParagraph"/>
              <w:numPr>
                <w:ilvl w:val="0"/>
                <w:numId w:val="29"/>
              </w:numPr>
              <w:contextualSpacing/>
              <w:rPr>
                <w:rFonts w:ascii="Times New Roman" w:hAnsi="Times New Roman" w:cs="Times New Roman"/>
                <w:sz w:val="24"/>
                <w:szCs w:val="24"/>
              </w:rPr>
            </w:pPr>
            <w:r>
              <w:rPr>
                <w:rFonts w:ascii="Times New Roman" w:hAnsi="Times New Roman" w:cs="Times New Roman"/>
                <w:sz w:val="24"/>
                <w:szCs w:val="24"/>
              </w:rPr>
              <w:t>Допълнителни доказателства за идентификация на участниците</w:t>
            </w:r>
            <w:r w:rsidR="00644F58">
              <w:rPr>
                <w:rFonts w:ascii="Times New Roman" w:hAnsi="Times New Roman" w:cs="Times New Roman"/>
                <w:sz w:val="24"/>
                <w:szCs w:val="24"/>
              </w:rPr>
              <w:t xml:space="preserve"> – в случаите по т. 2.2.5.</w:t>
            </w:r>
          </w:p>
        </w:tc>
      </w:tr>
    </w:tbl>
    <w:p w:rsidR="00A03D33" w:rsidRPr="000A4C37" w:rsidRDefault="00A03D33" w:rsidP="00A03D33">
      <w:pPr>
        <w:rPr>
          <w:sz w:val="24"/>
          <w:szCs w:val="24"/>
        </w:rPr>
      </w:pPr>
    </w:p>
    <w:p w:rsidR="00A03D33" w:rsidRPr="000A4C37" w:rsidRDefault="00F91204" w:rsidP="00F91204">
      <w:pPr>
        <w:spacing w:before="240" w:after="120" w:line="360" w:lineRule="auto"/>
        <w:rPr>
          <w:b/>
          <w:sz w:val="24"/>
          <w:szCs w:val="24"/>
        </w:rPr>
      </w:pPr>
      <w:r w:rsidRPr="000A4C37">
        <w:rPr>
          <w:b/>
          <w:sz w:val="24"/>
          <w:szCs w:val="24"/>
        </w:rPr>
        <w:t xml:space="preserve">Част II. </w:t>
      </w:r>
      <w:r w:rsidR="00A03D33" w:rsidRPr="000A4C37">
        <w:rPr>
          <w:b/>
          <w:sz w:val="24"/>
          <w:szCs w:val="24"/>
        </w:rPr>
        <w:t>Автоматизирано подаване на информация към НАП</w:t>
      </w:r>
    </w:p>
    <w:tbl>
      <w:tblPr>
        <w:tblStyle w:val="TableGrid"/>
        <w:tblW w:w="0" w:type="auto"/>
        <w:tblLook w:val="04A0" w:firstRow="1" w:lastRow="0" w:firstColumn="1" w:lastColumn="0" w:noHBand="0" w:noVBand="1"/>
      </w:tblPr>
      <w:tblGrid>
        <w:gridCol w:w="770"/>
        <w:gridCol w:w="2627"/>
        <w:gridCol w:w="2756"/>
        <w:gridCol w:w="2567"/>
      </w:tblGrid>
      <w:tr w:rsidR="00A03D33" w:rsidRPr="000A4C37" w:rsidTr="000D5277">
        <w:tc>
          <w:tcPr>
            <w:tcW w:w="770"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w:t>
            </w:r>
          </w:p>
        </w:tc>
        <w:tc>
          <w:tcPr>
            <w:tcW w:w="2627"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Изискване</w:t>
            </w:r>
          </w:p>
        </w:tc>
        <w:tc>
          <w:tcPr>
            <w:tcW w:w="2756"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Начин на проверка/тестване</w:t>
            </w:r>
          </w:p>
        </w:tc>
        <w:tc>
          <w:tcPr>
            <w:tcW w:w="2567"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Критерии за изпълнение на изискването</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1.</w:t>
            </w:r>
          </w:p>
        </w:tc>
        <w:tc>
          <w:tcPr>
            <w:tcW w:w="262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Подаване на регистрационни данни за ОХИ - съгласно приложение № 1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8, т. 1</w:t>
            </w:r>
            <w:r w:rsidR="00DE03B1" w:rsidRPr="000A4C37">
              <w:rPr>
                <w:rFonts w:ascii="Times New Roman" w:hAnsi="Times New Roman" w:cs="Times New Roman"/>
                <w:sz w:val="24"/>
                <w:szCs w:val="24"/>
              </w:rPr>
              <w:t xml:space="preserve"> и чл. 14</w:t>
            </w:r>
            <w:r w:rsidRPr="000A4C37">
              <w:rPr>
                <w:rFonts w:ascii="Times New Roman" w:hAnsi="Times New Roman" w:cs="Times New Roman"/>
                <w:sz w:val="24"/>
                <w:szCs w:val="24"/>
                <w:lang w:val="ru-RU"/>
              </w:rPr>
              <w:t>)</w:t>
            </w:r>
          </w:p>
        </w:tc>
        <w:tc>
          <w:tcPr>
            <w:tcW w:w="2756"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ОХИ подава:</w:t>
            </w:r>
          </w:p>
          <w:p w:rsidR="00A03D33" w:rsidRPr="000A4C37" w:rsidRDefault="00A03D33" w:rsidP="006F62AA">
            <w:pPr>
              <w:pStyle w:val="ListParagraph"/>
              <w:numPr>
                <w:ilvl w:val="0"/>
                <w:numId w:val="36"/>
              </w:numPr>
              <w:ind w:left="212" w:hanging="141"/>
              <w:rPr>
                <w:rFonts w:ascii="Times New Roman" w:hAnsi="Times New Roman" w:cs="Times New Roman"/>
                <w:sz w:val="24"/>
                <w:szCs w:val="24"/>
              </w:rPr>
            </w:pPr>
            <w:r w:rsidRPr="000A4C37">
              <w:rPr>
                <w:rFonts w:ascii="Times New Roman" w:hAnsi="Times New Roman" w:cs="Times New Roman"/>
                <w:sz w:val="24"/>
                <w:szCs w:val="24"/>
              </w:rPr>
              <w:t>регистрационни данни;</w:t>
            </w:r>
          </w:p>
          <w:p w:rsidR="00A03D33" w:rsidRPr="000A4C37" w:rsidRDefault="00A03D33" w:rsidP="006F62AA">
            <w:pPr>
              <w:pStyle w:val="ListParagraph"/>
              <w:numPr>
                <w:ilvl w:val="0"/>
                <w:numId w:val="36"/>
              </w:numPr>
              <w:ind w:left="212" w:hanging="141"/>
              <w:rPr>
                <w:rFonts w:ascii="Times New Roman" w:hAnsi="Times New Roman" w:cs="Times New Roman"/>
                <w:sz w:val="24"/>
                <w:szCs w:val="24"/>
              </w:rPr>
            </w:pPr>
            <w:r w:rsidRPr="000A4C37">
              <w:rPr>
                <w:rFonts w:ascii="Times New Roman" w:hAnsi="Times New Roman" w:cs="Times New Roman"/>
                <w:sz w:val="24"/>
                <w:szCs w:val="24"/>
              </w:rPr>
              <w:t>данни за промяна;</w:t>
            </w:r>
          </w:p>
          <w:p w:rsidR="00A03D33" w:rsidRPr="000A4C37" w:rsidRDefault="00A03D33" w:rsidP="006F62AA">
            <w:pPr>
              <w:pStyle w:val="ListParagraph"/>
              <w:numPr>
                <w:ilvl w:val="0"/>
                <w:numId w:val="36"/>
              </w:numPr>
              <w:ind w:left="212" w:hanging="141"/>
              <w:rPr>
                <w:rFonts w:ascii="Times New Roman" w:hAnsi="Times New Roman" w:cs="Times New Roman"/>
                <w:sz w:val="24"/>
                <w:szCs w:val="24"/>
              </w:rPr>
            </w:pPr>
            <w:r w:rsidRPr="000A4C37">
              <w:rPr>
                <w:rFonts w:ascii="Times New Roman" w:hAnsi="Times New Roman" w:cs="Times New Roman"/>
                <w:sz w:val="24"/>
                <w:szCs w:val="24"/>
              </w:rPr>
              <w:t>данни за прекратяване.</w:t>
            </w:r>
          </w:p>
          <w:p w:rsidR="00A03D33" w:rsidRPr="000A4C37" w:rsidRDefault="00A03D33" w:rsidP="009C039A">
            <w:pPr>
              <w:rPr>
                <w:rFonts w:ascii="Times New Roman" w:hAnsi="Times New Roman" w:cs="Times New Roman"/>
                <w:sz w:val="24"/>
                <w:szCs w:val="24"/>
              </w:rPr>
            </w:pPr>
            <w:r w:rsidRPr="000A4C37">
              <w:rPr>
                <w:rFonts w:ascii="Times New Roman" w:hAnsi="Times New Roman" w:cs="Times New Roman"/>
                <w:sz w:val="24"/>
                <w:szCs w:val="24"/>
              </w:rPr>
              <w:t xml:space="preserve">Проверява се постъпилата информация в тестовата среда на НАП и се сравнява с изпратените </w:t>
            </w:r>
            <w:r w:rsidR="00983272">
              <w:rPr>
                <w:rFonts w:ascii="Times New Roman" w:hAnsi="Times New Roman" w:cs="Times New Roman"/>
                <w:sz w:val="24"/>
                <w:szCs w:val="24"/>
                <w:lang w:val="en-US"/>
              </w:rPr>
              <w:t>XML</w:t>
            </w:r>
            <w:r w:rsidRPr="000A4C37">
              <w:rPr>
                <w:rFonts w:ascii="Times New Roman" w:hAnsi="Times New Roman" w:cs="Times New Roman"/>
                <w:sz w:val="24"/>
                <w:szCs w:val="24"/>
              </w:rPr>
              <w:t>-файлове, съхранени в ЦКС.</w:t>
            </w:r>
          </w:p>
        </w:tc>
        <w:tc>
          <w:tcPr>
            <w:tcW w:w="2567" w:type="dxa"/>
          </w:tcPr>
          <w:p w:rsidR="00A03D33" w:rsidRPr="000A4C37" w:rsidRDefault="00A03D33" w:rsidP="009C039A">
            <w:pPr>
              <w:rPr>
                <w:rFonts w:ascii="Times New Roman" w:hAnsi="Times New Roman" w:cs="Times New Roman"/>
                <w:sz w:val="24"/>
                <w:szCs w:val="24"/>
              </w:rPr>
            </w:pPr>
            <w:r w:rsidRPr="000A4C37">
              <w:rPr>
                <w:rFonts w:ascii="Times New Roman" w:hAnsi="Times New Roman" w:cs="Times New Roman"/>
                <w:sz w:val="24"/>
                <w:szCs w:val="24"/>
              </w:rPr>
              <w:t>Съответствие на постъпилата в НАП информация със съхранената в ЦКС</w:t>
            </w:r>
            <w:r w:rsidRPr="000A4C37">
              <w:rPr>
                <w:rFonts w:ascii="Times New Roman" w:hAnsi="Times New Roman" w:cs="Times New Roman"/>
                <w:sz w:val="24"/>
                <w:szCs w:val="24"/>
                <w:lang w:val="ru-RU"/>
              </w:rPr>
              <w:t xml:space="preserve"> и със съдържанието на </w:t>
            </w:r>
            <w:r w:rsidR="00983272">
              <w:rPr>
                <w:rFonts w:ascii="Times New Roman" w:hAnsi="Times New Roman" w:cs="Times New Roman"/>
                <w:sz w:val="24"/>
                <w:szCs w:val="24"/>
                <w:lang w:val="en-US"/>
              </w:rPr>
              <w:t>XML</w:t>
            </w:r>
            <w:r w:rsidRPr="000A4C37">
              <w:rPr>
                <w:rFonts w:ascii="Times New Roman" w:hAnsi="Times New Roman" w:cs="Times New Roman"/>
                <w:sz w:val="24"/>
                <w:szCs w:val="24"/>
              </w:rPr>
              <w:t>-</w:t>
            </w:r>
            <w:r w:rsidRPr="000A4C37">
              <w:rPr>
                <w:rFonts w:ascii="Times New Roman" w:hAnsi="Times New Roman" w:cs="Times New Roman"/>
                <w:sz w:val="24"/>
                <w:szCs w:val="24"/>
                <w:lang w:val="ru-RU"/>
              </w:rPr>
              <w:t>файловете</w:t>
            </w:r>
            <w:r w:rsidR="00842D5F">
              <w:rPr>
                <w:rFonts w:ascii="Times New Roman" w:hAnsi="Times New Roman" w:cs="Times New Roman"/>
                <w:sz w:val="24"/>
                <w:szCs w:val="24"/>
                <w:lang w:val="ru-RU"/>
              </w:rPr>
              <w:t>.</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w:t>
            </w:r>
          </w:p>
        </w:tc>
        <w:tc>
          <w:tcPr>
            <w:tcW w:w="262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Подаване на регистрационни данни за участниците в онлайн залагания – съгласно приложение № 2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8, т. 2</w:t>
            </w:r>
            <w:r w:rsidRPr="000A4C37">
              <w:rPr>
                <w:rFonts w:ascii="Times New Roman" w:hAnsi="Times New Roman" w:cs="Times New Roman"/>
                <w:sz w:val="24"/>
                <w:szCs w:val="24"/>
                <w:lang w:val="ru-RU"/>
              </w:rPr>
              <w:t>)</w:t>
            </w:r>
          </w:p>
        </w:tc>
        <w:tc>
          <w:tcPr>
            <w:tcW w:w="2756" w:type="dxa"/>
          </w:tcPr>
          <w:p w:rsidR="00A03D33" w:rsidRPr="00842D5F" w:rsidRDefault="00A03D33" w:rsidP="00C31445">
            <w:pPr>
              <w:rPr>
                <w:rFonts w:ascii="Times New Roman" w:hAnsi="Times New Roman" w:cs="Times New Roman"/>
                <w:sz w:val="24"/>
                <w:szCs w:val="24"/>
              </w:rPr>
            </w:pPr>
            <w:r w:rsidRPr="00842D5F">
              <w:rPr>
                <w:rFonts w:ascii="Times New Roman" w:hAnsi="Times New Roman" w:cs="Times New Roman"/>
                <w:sz w:val="24"/>
                <w:szCs w:val="24"/>
              </w:rPr>
              <w:t>Непосредствено след успешно регистриране на участник по т.</w:t>
            </w:r>
            <w:r w:rsidR="00DE03B1" w:rsidRPr="00842D5F">
              <w:rPr>
                <w:rFonts w:ascii="Times New Roman" w:hAnsi="Times New Roman" w:cs="Times New Roman"/>
                <w:sz w:val="24"/>
                <w:szCs w:val="24"/>
              </w:rPr>
              <w:t xml:space="preserve"> </w:t>
            </w:r>
            <w:r w:rsidRPr="00842D5F">
              <w:rPr>
                <w:rFonts w:ascii="Times New Roman" w:hAnsi="Times New Roman" w:cs="Times New Roman"/>
                <w:sz w:val="24"/>
                <w:szCs w:val="24"/>
              </w:rPr>
              <w:t xml:space="preserve">2.5 от част </w:t>
            </w:r>
            <w:r w:rsidRPr="00842D5F">
              <w:rPr>
                <w:rFonts w:ascii="Times New Roman" w:hAnsi="Times New Roman" w:cs="Times New Roman"/>
                <w:sz w:val="24"/>
                <w:szCs w:val="24"/>
                <w:lang w:val="en-US"/>
              </w:rPr>
              <w:t>I</w:t>
            </w:r>
            <w:r w:rsidRPr="00842D5F">
              <w:rPr>
                <w:rFonts w:ascii="Times New Roman" w:hAnsi="Times New Roman" w:cs="Times New Roman"/>
                <w:sz w:val="24"/>
                <w:szCs w:val="24"/>
              </w:rPr>
              <w:t xml:space="preserve"> се проверяват постъпилите данни в тестовата среда на НАП.</w:t>
            </w:r>
          </w:p>
          <w:p w:rsidR="00A03D33" w:rsidRPr="00842D5F" w:rsidRDefault="00A03D33" w:rsidP="00C31445">
            <w:pPr>
              <w:rPr>
                <w:rFonts w:ascii="Times New Roman" w:hAnsi="Times New Roman" w:cs="Times New Roman"/>
                <w:sz w:val="24"/>
                <w:szCs w:val="24"/>
              </w:rPr>
            </w:pPr>
            <w:r w:rsidRPr="00842D5F">
              <w:rPr>
                <w:rFonts w:ascii="Times New Roman" w:hAnsi="Times New Roman" w:cs="Times New Roman"/>
                <w:sz w:val="24"/>
                <w:szCs w:val="24"/>
              </w:rPr>
              <w:t xml:space="preserve">Данните се сравняват с попълнените данни за участника и със съдържанието на генерирания и изпратен в НАП </w:t>
            </w:r>
            <w:r w:rsidR="00983272">
              <w:rPr>
                <w:rFonts w:ascii="Times New Roman" w:hAnsi="Times New Roman" w:cs="Times New Roman"/>
                <w:sz w:val="24"/>
                <w:szCs w:val="24"/>
                <w:lang w:val="en-US"/>
              </w:rPr>
              <w:t>XML</w:t>
            </w:r>
            <w:r w:rsidRPr="00842D5F">
              <w:rPr>
                <w:rFonts w:ascii="Times New Roman" w:hAnsi="Times New Roman" w:cs="Times New Roman"/>
                <w:sz w:val="24"/>
                <w:szCs w:val="24"/>
                <w:lang w:val="ru-RU"/>
              </w:rPr>
              <w:t>-</w:t>
            </w:r>
            <w:r w:rsidRPr="00842D5F">
              <w:rPr>
                <w:rFonts w:ascii="Times New Roman" w:hAnsi="Times New Roman" w:cs="Times New Roman"/>
                <w:sz w:val="24"/>
                <w:szCs w:val="24"/>
              </w:rPr>
              <w:t>файл</w:t>
            </w:r>
            <w:r w:rsidR="00600E70" w:rsidRPr="00842D5F">
              <w:rPr>
                <w:rFonts w:ascii="Times New Roman" w:hAnsi="Times New Roman" w:cs="Times New Roman"/>
                <w:sz w:val="24"/>
                <w:szCs w:val="24"/>
              </w:rPr>
              <w:t xml:space="preserve">, както и със съхранения </w:t>
            </w:r>
            <w:r w:rsidR="00983272">
              <w:rPr>
                <w:rFonts w:ascii="Times New Roman" w:hAnsi="Times New Roman" w:cs="Times New Roman"/>
                <w:sz w:val="24"/>
                <w:szCs w:val="24"/>
              </w:rPr>
              <w:t>XML</w:t>
            </w:r>
            <w:r w:rsidR="00600E70" w:rsidRPr="00842D5F">
              <w:rPr>
                <w:rFonts w:ascii="Times New Roman" w:hAnsi="Times New Roman" w:cs="Times New Roman"/>
                <w:sz w:val="24"/>
                <w:szCs w:val="24"/>
              </w:rPr>
              <w:t>-файл в ЦКС.</w:t>
            </w:r>
          </w:p>
        </w:tc>
        <w:tc>
          <w:tcPr>
            <w:tcW w:w="2567" w:type="dxa"/>
          </w:tcPr>
          <w:p w:rsidR="00A03D33" w:rsidRPr="00842D5F" w:rsidRDefault="00A03D33" w:rsidP="00C31445">
            <w:pPr>
              <w:rPr>
                <w:rFonts w:ascii="Times New Roman" w:hAnsi="Times New Roman" w:cs="Times New Roman"/>
                <w:sz w:val="24"/>
                <w:szCs w:val="24"/>
              </w:rPr>
            </w:pPr>
            <w:r w:rsidRPr="00842D5F">
              <w:rPr>
                <w:rFonts w:ascii="Times New Roman" w:hAnsi="Times New Roman" w:cs="Times New Roman"/>
                <w:sz w:val="24"/>
                <w:szCs w:val="24"/>
              </w:rPr>
              <w:t xml:space="preserve">Съответствие на постъпилата в НАП информация с попълнените данни за участниците и със съдържанието на съхранения </w:t>
            </w:r>
            <w:r w:rsidR="000D5277" w:rsidRPr="00842D5F">
              <w:rPr>
                <w:rFonts w:ascii="Times New Roman" w:hAnsi="Times New Roman" w:cs="Times New Roman"/>
                <w:sz w:val="24"/>
                <w:szCs w:val="24"/>
                <w:lang w:val="en-US"/>
              </w:rPr>
              <w:t xml:space="preserve">в ЦКС </w:t>
            </w:r>
            <w:r w:rsidR="00983272">
              <w:rPr>
                <w:rFonts w:ascii="Times New Roman" w:hAnsi="Times New Roman" w:cs="Times New Roman"/>
                <w:sz w:val="24"/>
                <w:szCs w:val="24"/>
                <w:lang w:val="en-US"/>
              </w:rPr>
              <w:t>XML</w:t>
            </w:r>
            <w:r w:rsidRPr="00842D5F">
              <w:rPr>
                <w:rFonts w:ascii="Times New Roman" w:hAnsi="Times New Roman" w:cs="Times New Roman"/>
                <w:sz w:val="24"/>
                <w:szCs w:val="24"/>
                <w:lang w:val="ru-RU"/>
              </w:rPr>
              <w:t>-</w:t>
            </w:r>
            <w:r w:rsidRPr="00842D5F">
              <w:rPr>
                <w:rFonts w:ascii="Times New Roman" w:hAnsi="Times New Roman" w:cs="Times New Roman"/>
                <w:sz w:val="24"/>
                <w:szCs w:val="24"/>
              </w:rPr>
              <w:t>файл.</w:t>
            </w:r>
          </w:p>
        </w:tc>
      </w:tr>
      <w:tr w:rsidR="00A03D33" w:rsidRPr="000A4C37" w:rsidTr="00B9746B">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lastRenderedPageBreak/>
              <w:t>2.1.</w:t>
            </w:r>
          </w:p>
        </w:tc>
        <w:tc>
          <w:tcPr>
            <w:tcW w:w="262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Подаване на променени данни за участник в онлайн залагания – съгласно приложение № 2 (чл. 8, т. 2</w:t>
            </w:r>
            <w:r w:rsidR="000D5277" w:rsidRPr="000A4C37">
              <w:rPr>
                <w:rFonts w:ascii="Times New Roman" w:hAnsi="Times New Roman" w:cs="Times New Roman"/>
                <w:sz w:val="24"/>
                <w:szCs w:val="24"/>
              </w:rPr>
              <w:t xml:space="preserve"> и чл. 14</w:t>
            </w:r>
            <w:r w:rsidRPr="000A4C37">
              <w:rPr>
                <w:rFonts w:ascii="Times New Roman" w:hAnsi="Times New Roman" w:cs="Times New Roman"/>
                <w:sz w:val="24"/>
                <w:szCs w:val="24"/>
              </w:rPr>
              <w:t>)</w:t>
            </w:r>
          </w:p>
        </w:tc>
        <w:tc>
          <w:tcPr>
            <w:tcW w:w="2756" w:type="dxa"/>
            <w:shd w:val="clear" w:color="auto" w:fill="auto"/>
          </w:tcPr>
          <w:p w:rsidR="00A03D33" w:rsidRPr="00B9746B" w:rsidRDefault="00A03D33" w:rsidP="00C31445">
            <w:pPr>
              <w:rPr>
                <w:rFonts w:ascii="Times New Roman" w:hAnsi="Times New Roman" w:cs="Times New Roman"/>
                <w:sz w:val="24"/>
                <w:szCs w:val="24"/>
              </w:rPr>
            </w:pPr>
            <w:r w:rsidRPr="00B9746B">
              <w:rPr>
                <w:rFonts w:ascii="Times New Roman" w:hAnsi="Times New Roman" w:cs="Times New Roman"/>
                <w:sz w:val="24"/>
                <w:szCs w:val="24"/>
              </w:rPr>
              <w:t>При извършване на промяна в регистрационните данни на участник по т.</w:t>
            </w:r>
            <w:r w:rsidR="00760A9C" w:rsidRPr="00B9746B">
              <w:rPr>
                <w:rFonts w:ascii="Times New Roman" w:hAnsi="Times New Roman" w:cs="Times New Roman"/>
                <w:sz w:val="24"/>
                <w:szCs w:val="24"/>
              </w:rPr>
              <w:t xml:space="preserve"> 2.5.1.</w:t>
            </w:r>
            <w:r w:rsidRPr="00B9746B">
              <w:rPr>
                <w:rFonts w:ascii="Times New Roman" w:hAnsi="Times New Roman" w:cs="Times New Roman"/>
                <w:sz w:val="24"/>
                <w:szCs w:val="24"/>
              </w:rPr>
              <w:t xml:space="preserve"> от част </w:t>
            </w:r>
            <w:r w:rsidRPr="00B9746B">
              <w:rPr>
                <w:rFonts w:ascii="Times New Roman" w:hAnsi="Times New Roman" w:cs="Times New Roman"/>
                <w:sz w:val="24"/>
                <w:szCs w:val="24"/>
                <w:lang w:val="en-US"/>
              </w:rPr>
              <w:t>I</w:t>
            </w:r>
            <w:r w:rsidRPr="00B9746B">
              <w:rPr>
                <w:rFonts w:ascii="Times New Roman" w:hAnsi="Times New Roman" w:cs="Times New Roman"/>
                <w:sz w:val="24"/>
                <w:szCs w:val="24"/>
              </w:rPr>
              <w:t xml:space="preserve"> се проверяват постъпилите данни в тестовата среда на НАП.</w:t>
            </w:r>
          </w:p>
          <w:p w:rsidR="00A03D33" w:rsidRPr="00B9746B" w:rsidRDefault="00A03D33" w:rsidP="000D5277">
            <w:pPr>
              <w:rPr>
                <w:rFonts w:ascii="Times New Roman" w:hAnsi="Times New Roman" w:cs="Times New Roman"/>
                <w:sz w:val="24"/>
                <w:szCs w:val="24"/>
              </w:rPr>
            </w:pPr>
            <w:r w:rsidRPr="00B9746B">
              <w:rPr>
                <w:rFonts w:ascii="Times New Roman" w:hAnsi="Times New Roman" w:cs="Times New Roman"/>
                <w:sz w:val="24"/>
                <w:szCs w:val="24"/>
              </w:rPr>
              <w:t xml:space="preserve">Данните се сравняват с променените данни за участника и със съдържанието на генерирания и изпратен в НАП </w:t>
            </w:r>
            <w:r w:rsidR="00983272">
              <w:rPr>
                <w:rFonts w:ascii="Times New Roman" w:hAnsi="Times New Roman" w:cs="Times New Roman"/>
                <w:sz w:val="24"/>
                <w:szCs w:val="24"/>
              </w:rPr>
              <w:t>XML</w:t>
            </w:r>
            <w:r w:rsidRPr="00B9746B">
              <w:rPr>
                <w:rFonts w:ascii="Times New Roman" w:hAnsi="Times New Roman" w:cs="Times New Roman"/>
                <w:sz w:val="24"/>
                <w:szCs w:val="24"/>
              </w:rPr>
              <w:t>-файл</w:t>
            </w:r>
            <w:r w:rsidR="00760A9C" w:rsidRPr="00B9746B">
              <w:rPr>
                <w:rFonts w:ascii="Times New Roman" w:hAnsi="Times New Roman" w:cs="Times New Roman"/>
                <w:sz w:val="24"/>
                <w:szCs w:val="24"/>
              </w:rPr>
              <w:t xml:space="preserve">, </w:t>
            </w:r>
            <w:r w:rsidR="00600E70" w:rsidRPr="00B9746B">
              <w:rPr>
                <w:rFonts w:ascii="Times New Roman" w:hAnsi="Times New Roman" w:cs="Times New Roman"/>
                <w:sz w:val="24"/>
                <w:szCs w:val="24"/>
              </w:rPr>
              <w:t xml:space="preserve">както и със </w:t>
            </w:r>
            <w:r w:rsidR="00760A9C" w:rsidRPr="00B9746B">
              <w:rPr>
                <w:rFonts w:ascii="Times New Roman" w:hAnsi="Times New Roman" w:cs="Times New Roman"/>
                <w:sz w:val="24"/>
                <w:szCs w:val="24"/>
              </w:rPr>
              <w:t>съхранен</w:t>
            </w:r>
            <w:r w:rsidR="00600E70" w:rsidRPr="00B9746B">
              <w:rPr>
                <w:rFonts w:ascii="Times New Roman" w:hAnsi="Times New Roman" w:cs="Times New Roman"/>
                <w:sz w:val="24"/>
                <w:szCs w:val="24"/>
              </w:rPr>
              <w:t xml:space="preserve">ия </w:t>
            </w:r>
            <w:r w:rsidR="00983272">
              <w:rPr>
                <w:rFonts w:ascii="Times New Roman" w:hAnsi="Times New Roman" w:cs="Times New Roman"/>
                <w:sz w:val="24"/>
                <w:szCs w:val="24"/>
              </w:rPr>
              <w:t>XML</w:t>
            </w:r>
            <w:r w:rsidR="00600E70" w:rsidRPr="00B9746B">
              <w:rPr>
                <w:rFonts w:ascii="Times New Roman" w:hAnsi="Times New Roman" w:cs="Times New Roman"/>
                <w:sz w:val="24"/>
                <w:szCs w:val="24"/>
              </w:rPr>
              <w:t>-файл</w:t>
            </w:r>
            <w:r w:rsidR="00760A9C" w:rsidRPr="00B9746B">
              <w:rPr>
                <w:rFonts w:ascii="Times New Roman" w:hAnsi="Times New Roman" w:cs="Times New Roman"/>
                <w:sz w:val="24"/>
                <w:szCs w:val="24"/>
              </w:rPr>
              <w:t xml:space="preserve"> в ЦКС</w:t>
            </w:r>
            <w:r w:rsidRPr="00B9746B">
              <w:rPr>
                <w:rFonts w:ascii="Times New Roman" w:hAnsi="Times New Roman" w:cs="Times New Roman"/>
                <w:sz w:val="24"/>
                <w:szCs w:val="24"/>
              </w:rPr>
              <w:t>.</w:t>
            </w:r>
          </w:p>
        </w:tc>
        <w:tc>
          <w:tcPr>
            <w:tcW w:w="2567" w:type="dxa"/>
            <w:shd w:val="clear" w:color="auto" w:fill="auto"/>
          </w:tcPr>
          <w:p w:rsidR="00A03D33" w:rsidRPr="00B9746B" w:rsidRDefault="00A03D33" w:rsidP="00C31445">
            <w:pPr>
              <w:rPr>
                <w:rFonts w:ascii="Times New Roman" w:hAnsi="Times New Roman" w:cs="Times New Roman"/>
                <w:sz w:val="24"/>
                <w:szCs w:val="24"/>
              </w:rPr>
            </w:pPr>
            <w:r w:rsidRPr="00B9746B">
              <w:rPr>
                <w:rFonts w:ascii="Times New Roman" w:hAnsi="Times New Roman" w:cs="Times New Roman"/>
                <w:sz w:val="24"/>
                <w:szCs w:val="24"/>
              </w:rPr>
              <w:t xml:space="preserve">Съответствие на постъпилата в НАП информация с променените данни и със съдържанието на съхранения </w:t>
            </w:r>
            <w:r w:rsidR="00983272">
              <w:rPr>
                <w:rFonts w:ascii="Times New Roman" w:hAnsi="Times New Roman" w:cs="Times New Roman"/>
                <w:sz w:val="24"/>
                <w:szCs w:val="24"/>
              </w:rPr>
              <w:t>XML</w:t>
            </w:r>
            <w:r w:rsidRPr="00B9746B">
              <w:rPr>
                <w:rFonts w:ascii="Times New Roman" w:hAnsi="Times New Roman" w:cs="Times New Roman"/>
                <w:sz w:val="24"/>
                <w:szCs w:val="24"/>
              </w:rPr>
              <w:t>-файл</w:t>
            </w:r>
            <w:r w:rsidR="000D5277" w:rsidRPr="00B9746B">
              <w:rPr>
                <w:rFonts w:ascii="Times New Roman" w:hAnsi="Times New Roman" w:cs="Times New Roman"/>
                <w:sz w:val="24"/>
                <w:szCs w:val="24"/>
              </w:rPr>
              <w:t xml:space="preserve"> в ЦКС</w:t>
            </w:r>
            <w:r w:rsidRPr="00B9746B">
              <w:rPr>
                <w:rFonts w:ascii="Times New Roman" w:hAnsi="Times New Roman" w:cs="Times New Roman"/>
                <w:sz w:val="24"/>
                <w:szCs w:val="24"/>
              </w:rPr>
              <w:t>.</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rPr>
            </w:pP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3.</w:t>
            </w:r>
          </w:p>
        </w:tc>
        <w:tc>
          <w:tcPr>
            <w:tcW w:w="262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Данни за всяко приключило събитие – съгласно приложение № 3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8, т. 3</w:t>
            </w:r>
            <w:r w:rsidRPr="000A4C37">
              <w:rPr>
                <w:rFonts w:ascii="Times New Roman" w:hAnsi="Times New Roman" w:cs="Times New Roman"/>
                <w:sz w:val="24"/>
                <w:szCs w:val="24"/>
                <w:lang w:val="ru-RU"/>
              </w:rPr>
              <w:t>)</w:t>
            </w:r>
          </w:p>
        </w:tc>
        <w:tc>
          <w:tcPr>
            <w:tcW w:w="2756" w:type="dxa"/>
          </w:tcPr>
          <w:p w:rsidR="00A03D33" w:rsidRPr="000A4C37" w:rsidRDefault="00A03D33" w:rsidP="00F630A0">
            <w:pPr>
              <w:rPr>
                <w:rFonts w:ascii="Times New Roman" w:hAnsi="Times New Roman" w:cs="Times New Roman"/>
                <w:sz w:val="24"/>
                <w:szCs w:val="24"/>
              </w:rPr>
            </w:pPr>
            <w:r w:rsidRPr="000A4C37">
              <w:rPr>
                <w:rFonts w:ascii="Times New Roman" w:hAnsi="Times New Roman" w:cs="Times New Roman"/>
                <w:sz w:val="24"/>
                <w:szCs w:val="24"/>
              </w:rPr>
              <w:t xml:space="preserve">Извършване на </w:t>
            </w:r>
            <w:r w:rsidR="00991A82">
              <w:rPr>
                <w:rFonts w:ascii="Times New Roman" w:hAnsi="Times New Roman" w:cs="Times New Roman"/>
                <w:sz w:val="24"/>
                <w:szCs w:val="24"/>
              </w:rPr>
              <w:t>минимум 3 залагания от различни тестови участници във всеки вид хазартна игра</w:t>
            </w:r>
            <w:r w:rsidRPr="000A4C37">
              <w:rPr>
                <w:rFonts w:ascii="Times New Roman" w:hAnsi="Times New Roman" w:cs="Times New Roman"/>
                <w:sz w:val="24"/>
                <w:szCs w:val="24"/>
              </w:rPr>
              <w:t>:</w:t>
            </w: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Последователност от действия</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ОХИ депозира средства в игралн</w:t>
            </w:r>
            <w:r w:rsidRPr="000A4C37">
              <w:rPr>
                <w:rFonts w:ascii="Times New Roman" w:hAnsi="Times New Roman" w:cs="Times New Roman"/>
                <w:sz w:val="24"/>
                <w:szCs w:val="24"/>
                <w:lang w:val="ru-RU"/>
              </w:rPr>
              <w:t xml:space="preserve">ите </w:t>
            </w:r>
            <w:r w:rsidRPr="000A4C37">
              <w:rPr>
                <w:rFonts w:ascii="Times New Roman" w:hAnsi="Times New Roman" w:cs="Times New Roman"/>
                <w:sz w:val="24"/>
                <w:szCs w:val="24"/>
              </w:rPr>
              <w:t xml:space="preserve">сметки на регистрираните участници по т. 2.5. от част </w:t>
            </w:r>
            <w:r w:rsidRPr="000A4C37">
              <w:rPr>
                <w:rFonts w:ascii="Times New Roman" w:hAnsi="Times New Roman" w:cs="Times New Roman"/>
                <w:sz w:val="24"/>
                <w:szCs w:val="24"/>
                <w:lang w:val="en-US"/>
              </w:rPr>
              <w:t>I</w:t>
            </w:r>
            <w:r w:rsidRPr="000A4C37">
              <w:rPr>
                <w:rFonts w:ascii="Times New Roman" w:hAnsi="Times New Roman" w:cs="Times New Roman"/>
                <w:sz w:val="24"/>
                <w:szCs w:val="24"/>
                <w:lang w:val="ru-RU"/>
              </w:rPr>
              <w:t xml:space="preserve">. </w:t>
            </w:r>
          </w:p>
          <w:p w:rsidR="000B4D2B" w:rsidRPr="00FA0B34" w:rsidRDefault="000B4D2B" w:rsidP="000B4D2B">
            <w:pPr>
              <w:rPr>
                <w:rFonts w:ascii="Times New Roman" w:hAnsi="Times New Roman" w:cs="Times New Roman"/>
                <w:sz w:val="24"/>
                <w:szCs w:val="24"/>
              </w:rPr>
            </w:pPr>
            <w:r w:rsidRPr="00FA0B34">
              <w:rPr>
                <w:rFonts w:ascii="Times New Roman" w:hAnsi="Times New Roman" w:cs="Times New Roman"/>
                <w:sz w:val="24"/>
                <w:szCs w:val="24"/>
              </w:rPr>
              <w:t>А</w:t>
            </w:r>
            <w:r w:rsidR="00FA0B34">
              <w:rPr>
                <w:rFonts w:ascii="Times New Roman" w:hAnsi="Times New Roman" w:cs="Times New Roman"/>
                <w:sz w:val="24"/>
                <w:szCs w:val="24"/>
              </w:rPr>
              <w:t>)</w:t>
            </w:r>
            <w:r w:rsidR="00522EF1" w:rsidRPr="00FA0B34">
              <w:rPr>
                <w:rFonts w:ascii="Times New Roman" w:hAnsi="Times New Roman" w:cs="Times New Roman"/>
                <w:sz w:val="24"/>
                <w:szCs w:val="24"/>
              </w:rPr>
              <w:t xml:space="preserve"> </w:t>
            </w:r>
            <w:r w:rsidR="00A03D33" w:rsidRPr="00FA0B34">
              <w:rPr>
                <w:rFonts w:ascii="Times New Roman" w:hAnsi="Times New Roman" w:cs="Times New Roman"/>
                <w:sz w:val="24"/>
                <w:szCs w:val="24"/>
              </w:rPr>
              <w:t>ОХИ стартира определена игра</w:t>
            </w:r>
            <w:r w:rsidRPr="00FA0B34">
              <w:rPr>
                <w:rFonts w:ascii="Times New Roman" w:hAnsi="Times New Roman" w:cs="Times New Roman"/>
                <w:sz w:val="24"/>
                <w:szCs w:val="24"/>
              </w:rPr>
              <w:t xml:space="preserve">  и </w:t>
            </w:r>
            <w:r w:rsidR="006A11D1" w:rsidRPr="00FA0B34">
              <w:rPr>
                <w:rFonts w:ascii="Times New Roman" w:hAnsi="Times New Roman" w:cs="Times New Roman"/>
                <w:sz w:val="24"/>
                <w:szCs w:val="24"/>
              </w:rPr>
              <w:t xml:space="preserve">чрез профилите на </w:t>
            </w:r>
            <w:r w:rsidRPr="00FA0B34">
              <w:rPr>
                <w:rFonts w:ascii="Times New Roman" w:hAnsi="Times New Roman" w:cs="Times New Roman"/>
                <w:sz w:val="24"/>
                <w:szCs w:val="24"/>
              </w:rPr>
              <w:t xml:space="preserve">един или няколко </w:t>
            </w:r>
            <w:r w:rsidR="00690D70" w:rsidRPr="00FA0B34">
              <w:rPr>
                <w:rFonts w:ascii="Times New Roman" w:hAnsi="Times New Roman" w:cs="Times New Roman"/>
                <w:sz w:val="24"/>
                <w:szCs w:val="24"/>
              </w:rPr>
              <w:t xml:space="preserve">тестови </w:t>
            </w:r>
            <w:r w:rsidRPr="00FA0B34">
              <w:rPr>
                <w:rFonts w:ascii="Times New Roman" w:hAnsi="Times New Roman" w:cs="Times New Roman"/>
                <w:sz w:val="24"/>
                <w:szCs w:val="24"/>
              </w:rPr>
              <w:t>участници</w:t>
            </w:r>
            <w:r w:rsidR="00690D70" w:rsidRPr="00FA0B34">
              <w:rPr>
                <w:rFonts w:ascii="Times New Roman" w:hAnsi="Times New Roman" w:cs="Times New Roman"/>
                <w:sz w:val="24"/>
                <w:szCs w:val="24"/>
              </w:rPr>
              <w:t xml:space="preserve"> </w:t>
            </w:r>
            <w:r w:rsidR="006A11D1" w:rsidRPr="00FA0B34">
              <w:rPr>
                <w:rFonts w:ascii="Times New Roman" w:hAnsi="Times New Roman" w:cs="Times New Roman"/>
                <w:sz w:val="24"/>
                <w:szCs w:val="24"/>
              </w:rPr>
              <w:t xml:space="preserve">се </w:t>
            </w:r>
            <w:r w:rsidR="00690D70" w:rsidRPr="00FA0B34">
              <w:rPr>
                <w:rFonts w:ascii="Times New Roman" w:hAnsi="Times New Roman" w:cs="Times New Roman"/>
                <w:sz w:val="24"/>
                <w:szCs w:val="24"/>
              </w:rPr>
              <w:t>и</w:t>
            </w:r>
            <w:r w:rsidRPr="00FA0B34">
              <w:rPr>
                <w:rFonts w:ascii="Times New Roman" w:hAnsi="Times New Roman" w:cs="Times New Roman"/>
                <w:sz w:val="24"/>
                <w:szCs w:val="24"/>
              </w:rPr>
              <w:t>звършва</w:t>
            </w:r>
            <w:r w:rsidR="00690D70" w:rsidRPr="00FA0B34">
              <w:rPr>
                <w:rFonts w:ascii="Times New Roman" w:hAnsi="Times New Roman" w:cs="Times New Roman"/>
                <w:sz w:val="24"/>
                <w:szCs w:val="24"/>
              </w:rPr>
              <w:t xml:space="preserve"> залог</w:t>
            </w:r>
            <w:r w:rsidRPr="00FA0B34">
              <w:rPr>
                <w:rFonts w:ascii="Times New Roman" w:hAnsi="Times New Roman" w:cs="Times New Roman"/>
                <w:sz w:val="24"/>
                <w:szCs w:val="24"/>
              </w:rPr>
              <w:t xml:space="preserve"> </w:t>
            </w:r>
          </w:p>
          <w:p w:rsidR="000B4D2B" w:rsidRPr="00FA0B34" w:rsidRDefault="000B4D2B" w:rsidP="00C31445">
            <w:pPr>
              <w:rPr>
                <w:rFonts w:ascii="Times New Roman" w:hAnsi="Times New Roman" w:cs="Times New Roman"/>
                <w:sz w:val="24"/>
                <w:szCs w:val="24"/>
                <w:u w:val="single"/>
              </w:rPr>
            </w:pPr>
            <w:r w:rsidRPr="00FA0B34">
              <w:rPr>
                <w:rFonts w:ascii="Times New Roman" w:hAnsi="Times New Roman" w:cs="Times New Roman"/>
                <w:sz w:val="24"/>
                <w:szCs w:val="24"/>
                <w:u w:val="single"/>
              </w:rPr>
              <w:t>или</w:t>
            </w:r>
          </w:p>
          <w:p w:rsidR="00522EF1" w:rsidRPr="005744D4" w:rsidRDefault="006A11D1" w:rsidP="00C31445">
            <w:pPr>
              <w:rPr>
                <w:rFonts w:ascii="Times New Roman" w:hAnsi="Times New Roman" w:cs="Times New Roman"/>
                <w:sz w:val="24"/>
                <w:szCs w:val="24"/>
              </w:rPr>
            </w:pPr>
            <w:r w:rsidRPr="00FA0B34">
              <w:rPr>
                <w:rFonts w:ascii="Times New Roman" w:hAnsi="Times New Roman" w:cs="Times New Roman"/>
                <w:sz w:val="24"/>
                <w:szCs w:val="24"/>
              </w:rPr>
              <w:t>Б</w:t>
            </w:r>
            <w:r w:rsidR="00FA0B34">
              <w:rPr>
                <w:rFonts w:ascii="Times New Roman" w:hAnsi="Times New Roman" w:cs="Times New Roman"/>
                <w:sz w:val="24"/>
                <w:szCs w:val="24"/>
              </w:rPr>
              <w:t>)</w:t>
            </w:r>
            <w:r w:rsidRPr="00FA0B34">
              <w:rPr>
                <w:rFonts w:ascii="Times New Roman" w:hAnsi="Times New Roman" w:cs="Times New Roman"/>
                <w:sz w:val="24"/>
                <w:szCs w:val="24"/>
              </w:rPr>
              <w:t xml:space="preserve"> чрез профилите</w:t>
            </w:r>
            <w:r>
              <w:rPr>
                <w:rFonts w:ascii="Times New Roman" w:hAnsi="Times New Roman" w:cs="Times New Roman"/>
                <w:sz w:val="24"/>
                <w:szCs w:val="24"/>
              </w:rPr>
              <w:t xml:space="preserve"> на </w:t>
            </w:r>
            <w:r w:rsidRPr="005744D4">
              <w:rPr>
                <w:rFonts w:ascii="Times New Roman" w:hAnsi="Times New Roman" w:cs="Times New Roman"/>
                <w:sz w:val="24"/>
                <w:szCs w:val="24"/>
              </w:rPr>
              <w:t xml:space="preserve">един или няколко тестови участници се </w:t>
            </w:r>
            <w:r w:rsidR="00690D70" w:rsidRPr="005744D4">
              <w:rPr>
                <w:rFonts w:ascii="Times New Roman" w:hAnsi="Times New Roman" w:cs="Times New Roman"/>
                <w:sz w:val="24"/>
                <w:szCs w:val="24"/>
              </w:rPr>
              <w:t>осъществява</w:t>
            </w:r>
            <w:r w:rsidR="005744D4" w:rsidRPr="005744D4">
              <w:rPr>
                <w:rFonts w:ascii="Times New Roman" w:hAnsi="Times New Roman" w:cs="Times New Roman"/>
                <w:sz w:val="24"/>
                <w:szCs w:val="24"/>
              </w:rPr>
              <w:t>т е</w:t>
            </w:r>
            <w:r w:rsidR="000B4D2B" w:rsidRPr="005744D4">
              <w:rPr>
                <w:rFonts w:ascii="Times New Roman" w:hAnsi="Times New Roman" w:cs="Times New Roman"/>
                <w:sz w:val="24"/>
                <w:szCs w:val="24"/>
              </w:rPr>
              <w:t>дна или няколко игрални сесии на виртуални игрални автомати или игри на игрални маси в казино.</w:t>
            </w:r>
            <w:r w:rsidR="00522EF1" w:rsidRPr="005744D4">
              <w:rPr>
                <w:rFonts w:ascii="Times New Roman" w:hAnsi="Times New Roman" w:cs="Times New Roman"/>
                <w:sz w:val="24"/>
                <w:szCs w:val="24"/>
              </w:rPr>
              <w:t>.</w:t>
            </w:r>
          </w:p>
          <w:p w:rsidR="00A03D33" w:rsidRPr="005744D4" w:rsidRDefault="00A03D33" w:rsidP="00C31445">
            <w:pPr>
              <w:rPr>
                <w:rFonts w:ascii="Times New Roman" w:hAnsi="Times New Roman" w:cs="Times New Roman"/>
                <w:sz w:val="24"/>
                <w:szCs w:val="24"/>
              </w:rPr>
            </w:pPr>
            <w:r w:rsidRPr="005744D4">
              <w:rPr>
                <w:rFonts w:ascii="Times New Roman" w:hAnsi="Times New Roman" w:cs="Times New Roman"/>
                <w:sz w:val="24"/>
                <w:szCs w:val="24"/>
              </w:rPr>
              <w:t>Играта</w:t>
            </w:r>
            <w:r w:rsidR="005744D4" w:rsidRPr="005744D4">
              <w:rPr>
                <w:rFonts w:ascii="Times New Roman" w:hAnsi="Times New Roman" w:cs="Times New Roman"/>
                <w:sz w:val="24"/>
                <w:szCs w:val="24"/>
              </w:rPr>
              <w:t>/игралните сесии</w:t>
            </w:r>
            <w:r w:rsidRPr="005744D4">
              <w:rPr>
                <w:rFonts w:ascii="Times New Roman" w:hAnsi="Times New Roman" w:cs="Times New Roman"/>
                <w:sz w:val="24"/>
                <w:szCs w:val="24"/>
              </w:rPr>
              <w:t xml:space="preserve"> приключва</w:t>
            </w:r>
            <w:r w:rsidR="005744D4" w:rsidRPr="005744D4">
              <w:rPr>
                <w:rFonts w:ascii="Times New Roman" w:hAnsi="Times New Roman" w:cs="Times New Roman"/>
                <w:sz w:val="24"/>
                <w:szCs w:val="24"/>
              </w:rPr>
              <w:t>т</w:t>
            </w:r>
            <w:r w:rsidRPr="005744D4">
              <w:rPr>
                <w:rFonts w:ascii="Times New Roman" w:hAnsi="Times New Roman" w:cs="Times New Roman"/>
                <w:sz w:val="24"/>
                <w:szCs w:val="24"/>
              </w:rPr>
              <w:t xml:space="preserve">. </w:t>
            </w:r>
          </w:p>
          <w:p w:rsidR="00F630A0" w:rsidRPr="000A4C37" w:rsidRDefault="00F630A0" w:rsidP="005744D4">
            <w:pPr>
              <w:rPr>
                <w:rFonts w:ascii="Times New Roman" w:hAnsi="Times New Roman" w:cs="Times New Roman"/>
                <w:sz w:val="24"/>
                <w:szCs w:val="24"/>
              </w:rPr>
            </w:pP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Проверки</w:t>
            </w:r>
          </w:p>
          <w:p w:rsidR="00A03D33" w:rsidRPr="000A4C37" w:rsidRDefault="00725A80" w:rsidP="00725A80">
            <w:pPr>
              <w:rPr>
                <w:rFonts w:ascii="Times New Roman" w:hAnsi="Times New Roman" w:cs="Times New Roman"/>
                <w:sz w:val="24"/>
                <w:szCs w:val="24"/>
              </w:rPr>
            </w:pPr>
            <w:r>
              <w:rPr>
                <w:rFonts w:ascii="Times New Roman" w:hAnsi="Times New Roman" w:cs="Times New Roman"/>
                <w:sz w:val="24"/>
                <w:szCs w:val="24"/>
              </w:rPr>
              <w:lastRenderedPageBreak/>
              <w:t xml:space="preserve">След приключване на тестовите игри/сесии се  </w:t>
            </w:r>
            <w:r w:rsidR="00A03D33" w:rsidRPr="000A4C37">
              <w:rPr>
                <w:rFonts w:ascii="Times New Roman" w:hAnsi="Times New Roman" w:cs="Times New Roman"/>
                <w:sz w:val="24"/>
                <w:szCs w:val="24"/>
              </w:rPr>
              <w:t>проверява верността на получената информация в тестовата среда на НАП съгласно приложение №3</w:t>
            </w:r>
            <w:r>
              <w:rPr>
                <w:rFonts w:ascii="Times New Roman" w:hAnsi="Times New Roman" w:cs="Times New Roman"/>
                <w:sz w:val="24"/>
                <w:szCs w:val="24"/>
              </w:rPr>
              <w:t>.</w:t>
            </w:r>
            <w:r w:rsidR="00A03D33" w:rsidRPr="000A4C37">
              <w:rPr>
                <w:rFonts w:ascii="Times New Roman" w:hAnsi="Times New Roman" w:cs="Times New Roman"/>
                <w:sz w:val="24"/>
                <w:szCs w:val="24"/>
              </w:rPr>
              <w:t xml:space="preserve"> </w:t>
            </w: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29"/>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Вид на хазартната игра</w:t>
            </w:r>
          </w:p>
        </w:tc>
        <w:tc>
          <w:tcPr>
            <w:tcW w:w="256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Съответствие с номенклатурата в приложение № 9</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Начало на събитието</w:t>
            </w:r>
          </w:p>
        </w:tc>
        <w:tc>
          <w:tcPr>
            <w:tcW w:w="2567" w:type="dxa"/>
          </w:tcPr>
          <w:p w:rsidR="00A03D33" w:rsidRPr="000A4C37" w:rsidRDefault="00A03D33" w:rsidP="00654098">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sidR="00654098">
              <w:rPr>
                <w:rFonts w:ascii="Times New Roman" w:hAnsi="Times New Roman" w:cs="Times New Roman"/>
                <w:sz w:val="24"/>
                <w:szCs w:val="24"/>
              </w:rPr>
              <w:t>извършените тестове и</w:t>
            </w:r>
            <w:r w:rsidR="00EA294A" w:rsidRPr="000A4C37">
              <w:rPr>
                <w:rFonts w:ascii="Times New Roman" w:hAnsi="Times New Roman" w:cs="Times New Roman"/>
                <w:sz w:val="24"/>
                <w:szCs w:val="24"/>
              </w:rPr>
              <w:t xml:space="preserve"> </w:t>
            </w:r>
            <w:r w:rsidRPr="000A4C37">
              <w:rPr>
                <w:rFonts w:ascii="Times New Roman" w:hAnsi="Times New Roman" w:cs="Times New Roman"/>
                <w:sz w:val="24"/>
                <w:szCs w:val="24"/>
              </w:rPr>
              <w:t>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Край на събитието</w:t>
            </w:r>
          </w:p>
        </w:tc>
        <w:tc>
          <w:tcPr>
            <w:tcW w:w="2567" w:type="dxa"/>
          </w:tcPr>
          <w:p w:rsidR="00A03D33" w:rsidRPr="000A4C37" w:rsidRDefault="00654098" w:rsidP="00C31445">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Pr>
                <w:rFonts w:ascii="Times New Roman" w:hAnsi="Times New Roman" w:cs="Times New Roman"/>
                <w:sz w:val="24"/>
                <w:szCs w:val="24"/>
              </w:rPr>
              <w:t>извършените тестове и</w:t>
            </w:r>
            <w:r w:rsidRPr="000A4C37">
              <w:rPr>
                <w:rFonts w:ascii="Times New Roman" w:hAnsi="Times New Roman" w:cs="Times New Roman"/>
                <w:sz w:val="24"/>
                <w:szCs w:val="24"/>
              </w:rPr>
              <w:t xml:space="preserve">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Брой участници</w:t>
            </w:r>
          </w:p>
        </w:tc>
        <w:tc>
          <w:tcPr>
            <w:tcW w:w="2567" w:type="dxa"/>
          </w:tcPr>
          <w:p w:rsidR="00A03D33" w:rsidRPr="000A4C37" w:rsidRDefault="00654098" w:rsidP="00C31445">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Pr>
                <w:rFonts w:ascii="Times New Roman" w:hAnsi="Times New Roman" w:cs="Times New Roman"/>
                <w:sz w:val="24"/>
                <w:szCs w:val="24"/>
              </w:rPr>
              <w:t>извършените тестове и</w:t>
            </w:r>
            <w:r w:rsidRPr="000A4C37">
              <w:rPr>
                <w:rFonts w:ascii="Times New Roman" w:hAnsi="Times New Roman" w:cs="Times New Roman"/>
                <w:sz w:val="24"/>
                <w:szCs w:val="24"/>
              </w:rPr>
              <w:t xml:space="preserve">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Сума на залозите</w:t>
            </w:r>
          </w:p>
        </w:tc>
        <w:tc>
          <w:tcPr>
            <w:tcW w:w="2567" w:type="dxa"/>
          </w:tcPr>
          <w:p w:rsidR="00A03D33" w:rsidRPr="000A4C37" w:rsidRDefault="00654098" w:rsidP="00C31445">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Pr>
                <w:rFonts w:ascii="Times New Roman" w:hAnsi="Times New Roman" w:cs="Times New Roman"/>
                <w:sz w:val="24"/>
                <w:szCs w:val="24"/>
              </w:rPr>
              <w:t>извършените тестове и</w:t>
            </w:r>
            <w:r w:rsidRPr="000A4C37">
              <w:rPr>
                <w:rFonts w:ascii="Times New Roman" w:hAnsi="Times New Roman" w:cs="Times New Roman"/>
                <w:sz w:val="24"/>
                <w:szCs w:val="24"/>
              </w:rPr>
              <w:t xml:space="preserve">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Събрани такси и комисиони за участие</w:t>
            </w:r>
          </w:p>
        </w:tc>
        <w:tc>
          <w:tcPr>
            <w:tcW w:w="2567" w:type="dxa"/>
          </w:tcPr>
          <w:p w:rsidR="00A03D33" w:rsidRPr="000A4C37" w:rsidRDefault="00654098" w:rsidP="00C31445">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Pr>
                <w:rFonts w:ascii="Times New Roman" w:hAnsi="Times New Roman" w:cs="Times New Roman"/>
                <w:sz w:val="24"/>
                <w:szCs w:val="24"/>
              </w:rPr>
              <w:t>извършените тестове и</w:t>
            </w:r>
            <w:r w:rsidRPr="000A4C37">
              <w:rPr>
                <w:rFonts w:ascii="Times New Roman" w:hAnsi="Times New Roman" w:cs="Times New Roman"/>
                <w:sz w:val="24"/>
                <w:szCs w:val="24"/>
              </w:rPr>
              <w:t xml:space="preserve">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Сума на печалбите</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Залог на участник 1</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Печалба на участник 1</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 xml:space="preserve">Залог на участник </w:t>
            </w:r>
            <w:r>
              <w:rPr>
                <w:rFonts w:ascii="Times New Roman" w:hAnsi="Times New Roman" w:cs="Times New Roman"/>
                <w:sz w:val="24"/>
                <w:szCs w:val="24"/>
                <w:lang w:val="en-US"/>
              </w:rPr>
              <w:t>N</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 xml:space="preserve">Печалба на участник </w:t>
            </w:r>
            <w:r>
              <w:rPr>
                <w:rFonts w:ascii="Times New Roman" w:hAnsi="Times New Roman" w:cs="Times New Roman"/>
                <w:sz w:val="24"/>
                <w:szCs w:val="24"/>
                <w:lang w:val="en-US"/>
              </w:rPr>
              <w:t>N</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654098" w:rsidRPr="000A4C37" w:rsidTr="000D5277">
        <w:tc>
          <w:tcPr>
            <w:tcW w:w="770" w:type="dxa"/>
          </w:tcPr>
          <w:p w:rsidR="00654098" w:rsidRPr="000A4C37" w:rsidRDefault="00654098" w:rsidP="00654098">
            <w:pPr>
              <w:rPr>
                <w:rFonts w:ascii="Times New Roman" w:hAnsi="Times New Roman" w:cs="Times New Roman"/>
                <w:sz w:val="24"/>
                <w:szCs w:val="24"/>
              </w:rPr>
            </w:pPr>
          </w:p>
        </w:tc>
        <w:tc>
          <w:tcPr>
            <w:tcW w:w="2627" w:type="dxa"/>
          </w:tcPr>
          <w:p w:rsidR="00654098" w:rsidRPr="000A4C37" w:rsidRDefault="00654098" w:rsidP="00654098">
            <w:pPr>
              <w:rPr>
                <w:rFonts w:ascii="Times New Roman" w:hAnsi="Times New Roman" w:cs="Times New Roman"/>
                <w:sz w:val="24"/>
                <w:szCs w:val="24"/>
              </w:rPr>
            </w:pPr>
          </w:p>
        </w:tc>
        <w:tc>
          <w:tcPr>
            <w:tcW w:w="2756" w:type="dxa"/>
          </w:tcPr>
          <w:p w:rsidR="00654098" w:rsidRPr="000A4C37" w:rsidRDefault="00654098" w:rsidP="001936B9">
            <w:pPr>
              <w:pStyle w:val="ListParagraph"/>
              <w:numPr>
                <w:ilvl w:val="0"/>
                <w:numId w:val="30"/>
              </w:numPr>
              <w:ind w:left="172" w:hanging="142"/>
              <w:contextualSpacing/>
              <w:rPr>
                <w:rFonts w:ascii="Times New Roman" w:hAnsi="Times New Roman" w:cs="Times New Roman"/>
                <w:sz w:val="24"/>
                <w:szCs w:val="24"/>
                <w:lang w:val="ru-RU"/>
              </w:rPr>
            </w:pPr>
            <w:r w:rsidRPr="000A4C37">
              <w:rPr>
                <w:rFonts w:ascii="Times New Roman" w:hAnsi="Times New Roman" w:cs="Times New Roman"/>
                <w:sz w:val="24"/>
                <w:szCs w:val="24"/>
              </w:rPr>
              <w:t>Време на генериране на файла (непосредствено след края на играта)</w:t>
            </w:r>
          </w:p>
        </w:tc>
        <w:tc>
          <w:tcPr>
            <w:tcW w:w="2567" w:type="dxa"/>
          </w:tcPr>
          <w:p w:rsidR="00654098" w:rsidRDefault="00654098" w:rsidP="00654098">
            <w:r w:rsidRPr="00B020EF">
              <w:rPr>
                <w:rFonts w:ascii="Times New Roman" w:hAnsi="Times New Roman" w:cs="Times New Roman"/>
                <w:sz w:val="24"/>
                <w:szCs w:val="24"/>
              </w:rPr>
              <w:t>Съответствие с извършените тестове и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A4C37">
              <w:rPr>
                <w:rFonts w:ascii="Times New Roman" w:hAnsi="Times New Roman" w:cs="Times New Roman"/>
                <w:sz w:val="24"/>
                <w:szCs w:val="24"/>
              </w:rPr>
              <w:t>Време на получаване на файла в НАП</w:t>
            </w:r>
          </w:p>
        </w:tc>
        <w:tc>
          <w:tcPr>
            <w:tcW w:w="2567" w:type="dxa"/>
          </w:tcPr>
          <w:p w:rsidR="00A03D33" w:rsidRPr="000A4C37" w:rsidRDefault="00654098" w:rsidP="00C31445">
            <w:pPr>
              <w:rPr>
                <w:rFonts w:ascii="Times New Roman" w:hAnsi="Times New Roman" w:cs="Times New Roman"/>
                <w:sz w:val="24"/>
                <w:szCs w:val="24"/>
              </w:rPr>
            </w:pPr>
            <w:r w:rsidRPr="000A4C37">
              <w:rPr>
                <w:rFonts w:ascii="Times New Roman" w:hAnsi="Times New Roman" w:cs="Times New Roman"/>
                <w:sz w:val="24"/>
                <w:szCs w:val="24"/>
              </w:rPr>
              <w:t xml:space="preserve">Съответствие с </w:t>
            </w:r>
            <w:r>
              <w:rPr>
                <w:rFonts w:ascii="Times New Roman" w:hAnsi="Times New Roman" w:cs="Times New Roman"/>
                <w:sz w:val="24"/>
                <w:szCs w:val="24"/>
              </w:rPr>
              <w:t>извършените тестове и</w:t>
            </w:r>
            <w:r w:rsidRPr="000A4C37">
              <w:rPr>
                <w:rFonts w:ascii="Times New Roman" w:hAnsi="Times New Roman" w:cs="Times New Roman"/>
                <w:sz w:val="24"/>
                <w:szCs w:val="24"/>
              </w:rPr>
              <w:t xml:space="preserve">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1936B9">
            <w:pPr>
              <w:pStyle w:val="ListParagraph"/>
              <w:numPr>
                <w:ilvl w:val="0"/>
                <w:numId w:val="30"/>
              </w:numPr>
              <w:ind w:left="172" w:hanging="142"/>
              <w:contextualSpacing/>
              <w:rPr>
                <w:rFonts w:ascii="Times New Roman" w:hAnsi="Times New Roman" w:cs="Times New Roman"/>
                <w:sz w:val="24"/>
                <w:szCs w:val="24"/>
              </w:rPr>
            </w:pPr>
            <w:r w:rsidRPr="000140B7">
              <w:rPr>
                <w:rFonts w:ascii="Times New Roman" w:hAnsi="Times New Roman" w:cs="Times New Roman"/>
                <w:sz w:val="24"/>
                <w:szCs w:val="24"/>
              </w:rPr>
              <w:t xml:space="preserve">ID на събитието </w:t>
            </w:r>
          </w:p>
        </w:tc>
        <w:tc>
          <w:tcPr>
            <w:tcW w:w="256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Съответствие с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4.</w:t>
            </w:r>
          </w:p>
        </w:tc>
        <w:tc>
          <w:tcPr>
            <w:tcW w:w="2627" w:type="dxa"/>
          </w:tcPr>
          <w:p w:rsidR="00A03D33" w:rsidRPr="000A4C37" w:rsidRDefault="00A03D33" w:rsidP="00C31445">
            <w:pPr>
              <w:rPr>
                <w:rFonts w:ascii="Times New Roman" w:hAnsi="Times New Roman" w:cs="Times New Roman"/>
                <w:sz w:val="24"/>
                <w:szCs w:val="24"/>
                <w:lang w:val="ru-RU"/>
              </w:rPr>
            </w:pPr>
            <w:r w:rsidRPr="000A4C37">
              <w:rPr>
                <w:rFonts w:ascii="Times New Roman" w:hAnsi="Times New Roman" w:cs="Times New Roman"/>
                <w:sz w:val="24"/>
                <w:szCs w:val="24"/>
              </w:rPr>
              <w:t xml:space="preserve">Данни за неприключилите събития към края на отчетния период – съгласно приложение № 4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8, т. 4</w:t>
            </w:r>
            <w:r w:rsidRPr="000A4C37">
              <w:rPr>
                <w:rFonts w:ascii="Times New Roman" w:hAnsi="Times New Roman" w:cs="Times New Roman"/>
                <w:sz w:val="24"/>
                <w:szCs w:val="24"/>
                <w:lang w:val="ru-RU"/>
              </w:rPr>
              <w:t>)</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highlight w:val="lightGray"/>
              </w:rPr>
              <w:t>Проверява се след 18.06.2021 г.</w:t>
            </w:r>
            <w:r w:rsidRPr="000A4C37">
              <w:rPr>
                <w:rFonts w:ascii="Times New Roman" w:hAnsi="Times New Roman" w:cs="Times New Roman"/>
                <w:sz w:val="24"/>
                <w:szCs w:val="24"/>
              </w:rPr>
              <w:t xml:space="preserve"> </w:t>
            </w:r>
          </w:p>
        </w:tc>
        <w:tc>
          <w:tcPr>
            <w:tcW w:w="2756" w:type="dxa"/>
          </w:tcPr>
          <w:p w:rsidR="00A03D33" w:rsidRPr="000A4C37" w:rsidRDefault="00A03D33" w:rsidP="00C31445">
            <w:pPr>
              <w:rPr>
                <w:rFonts w:ascii="Times New Roman" w:hAnsi="Times New Roman" w:cs="Times New Roman"/>
                <w:sz w:val="24"/>
                <w:szCs w:val="24"/>
              </w:rPr>
            </w:pP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Последователност на действията:</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Аналогично на т. 3</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От ОХИ се изисква да симулира край на отчетния период преди края на игрите, за които са направени залози от тестовите участници</w:t>
            </w: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 xml:space="preserve">Проверки </w:t>
            </w:r>
          </w:p>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rPr>
              <w:t xml:space="preserve">След симулирания край на отчетния период се проверява верността на получената информация в тестовата среда на НАП съгласно приложение № 4: </w:t>
            </w: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A03D33">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Вид на хазартната игра</w:t>
            </w:r>
          </w:p>
        </w:tc>
        <w:tc>
          <w:tcPr>
            <w:tcW w:w="256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Съответствие с номенклатурата в приложение № 9</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Брой на активните игри</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Идентификатор на игра 1</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Начало на игра 1 </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Размер на залога в игра 1</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Размер на събраните такси и комисиони </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Брой на участниците в игра 1</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rPr>
                <w:rFonts w:ascii="Times New Roman" w:hAnsi="Times New Roman" w:cs="Times New Roman"/>
                <w:sz w:val="24"/>
                <w:szCs w:val="24"/>
              </w:rPr>
            </w:pPr>
            <w:r w:rsidRPr="000A4C37">
              <w:rPr>
                <w:rFonts w:ascii="Times New Roman" w:hAnsi="Times New Roman" w:cs="Times New Roman"/>
                <w:sz w:val="24"/>
                <w:szCs w:val="24"/>
              </w:rPr>
              <w:t>Изпълнява се аналогично за всички неприключили игри от друг вид</w:t>
            </w:r>
          </w:p>
        </w:tc>
        <w:tc>
          <w:tcPr>
            <w:tcW w:w="2567" w:type="dxa"/>
          </w:tcPr>
          <w:p w:rsidR="001936B9" w:rsidRDefault="001936B9" w:rsidP="001936B9">
            <w:r w:rsidRPr="00EA2085">
              <w:rPr>
                <w:rFonts w:ascii="Times New Roman" w:hAnsi="Times New Roman" w:cs="Times New Roman"/>
                <w:sz w:val="24"/>
                <w:szCs w:val="24"/>
              </w:rPr>
              <w:t>Съответствие с извършените тестове и данните в ЦКС</w:t>
            </w: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5.</w:t>
            </w:r>
          </w:p>
        </w:tc>
        <w:tc>
          <w:tcPr>
            <w:tcW w:w="2627"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При поискване – данни за неприключилите събития към момента на поискване – съгласно приложение № 5 </w:t>
            </w:r>
            <w:r w:rsidRPr="000A4C37">
              <w:rPr>
                <w:rFonts w:ascii="Times New Roman" w:hAnsi="Times New Roman" w:cs="Times New Roman"/>
                <w:sz w:val="24"/>
                <w:szCs w:val="24"/>
                <w:lang w:val="ru-RU"/>
              </w:rPr>
              <w:t>(</w:t>
            </w:r>
            <w:r w:rsidRPr="000A4C37">
              <w:rPr>
                <w:rFonts w:ascii="Times New Roman" w:hAnsi="Times New Roman" w:cs="Times New Roman"/>
                <w:sz w:val="24"/>
                <w:szCs w:val="24"/>
              </w:rPr>
              <w:t>чл. 8, т. 5</w:t>
            </w:r>
            <w:r w:rsidRPr="000A4C37">
              <w:rPr>
                <w:rFonts w:ascii="Times New Roman" w:hAnsi="Times New Roman" w:cs="Times New Roman"/>
                <w:sz w:val="24"/>
                <w:szCs w:val="24"/>
                <w:lang w:val="ru-RU"/>
              </w:rPr>
              <w:t>)</w:t>
            </w:r>
          </w:p>
        </w:tc>
        <w:tc>
          <w:tcPr>
            <w:tcW w:w="2756" w:type="dxa"/>
          </w:tcPr>
          <w:p w:rsidR="00A03D33" w:rsidRPr="000A4C37" w:rsidRDefault="00A03D33" w:rsidP="00C31445">
            <w:pPr>
              <w:rPr>
                <w:rFonts w:ascii="Times New Roman" w:hAnsi="Times New Roman" w:cs="Times New Roman"/>
                <w:sz w:val="24"/>
                <w:szCs w:val="24"/>
              </w:rPr>
            </w:pP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Последователност на действията:</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 xml:space="preserve">Преди края на игрите, за които са направени залози от тестовите участници, НАП подава съобщение към ЦКС на ОХИ от тестовата среда за предоставяне на информация за активните (неприключилите) игри към момента. </w:t>
            </w:r>
          </w:p>
        </w:tc>
        <w:tc>
          <w:tcPr>
            <w:tcW w:w="2567" w:type="dxa"/>
          </w:tcPr>
          <w:p w:rsidR="00A03D33" w:rsidRPr="000A4C37" w:rsidRDefault="00A03D33" w:rsidP="00C31445">
            <w:pPr>
              <w:rPr>
                <w:rFonts w:ascii="Times New Roman" w:hAnsi="Times New Roman" w:cs="Times New Roman"/>
                <w:sz w:val="24"/>
                <w:szCs w:val="24"/>
              </w:rPr>
            </w:pPr>
          </w:p>
        </w:tc>
      </w:tr>
      <w:tr w:rsidR="00A03D33" w:rsidRPr="000A4C37" w:rsidTr="000D5277">
        <w:tc>
          <w:tcPr>
            <w:tcW w:w="770" w:type="dxa"/>
          </w:tcPr>
          <w:p w:rsidR="00A03D33" w:rsidRPr="000A4C37" w:rsidRDefault="00A03D33" w:rsidP="00C31445">
            <w:pPr>
              <w:rPr>
                <w:rFonts w:ascii="Times New Roman" w:hAnsi="Times New Roman" w:cs="Times New Roman"/>
                <w:sz w:val="24"/>
                <w:szCs w:val="24"/>
              </w:rPr>
            </w:pPr>
          </w:p>
        </w:tc>
        <w:tc>
          <w:tcPr>
            <w:tcW w:w="2627" w:type="dxa"/>
          </w:tcPr>
          <w:p w:rsidR="00A03D33" w:rsidRPr="000A4C37" w:rsidRDefault="00A03D33" w:rsidP="00C31445">
            <w:pPr>
              <w:rPr>
                <w:rFonts w:ascii="Times New Roman" w:hAnsi="Times New Roman" w:cs="Times New Roman"/>
                <w:sz w:val="24"/>
                <w:szCs w:val="24"/>
              </w:rPr>
            </w:pPr>
          </w:p>
        </w:tc>
        <w:tc>
          <w:tcPr>
            <w:tcW w:w="2756" w:type="dxa"/>
          </w:tcPr>
          <w:p w:rsidR="00A03D33" w:rsidRPr="000A4C37" w:rsidRDefault="00A03D33" w:rsidP="00C31445">
            <w:pPr>
              <w:rPr>
                <w:rFonts w:ascii="Times New Roman" w:hAnsi="Times New Roman" w:cs="Times New Roman"/>
                <w:sz w:val="24"/>
                <w:szCs w:val="24"/>
                <w:u w:val="single"/>
              </w:rPr>
            </w:pPr>
            <w:r w:rsidRPr="000A4C37">
              <w:rPr>
                <w:rFonts w:ascii="Times New Roman" w:hAnsi="Times New Roman" w:cs="Times New Roman"/>
                <w:sz w:val="24"/>
                <w:szCs w:val="24"/>
                <w:u w:val="single"/>
              </w:rPr>
              <w:t>Проверки:</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Проверките са аналогични на тези в т. 4:</w:t>
            </w:r>
          </w:p>
        </w:tc>
        <w:tc>
          <w:tcPr>
            <w:tcW w:w="2567" w:type="dxa"/>
          </w:tcPr>
          <w:p w:rsidR="00A03D33" w:rsidRPr="000A4C37" w:rsidRDefault="00A03D33" w:rsidP="00C31445">
            <w:pPr>
              <w:rPr>
                <w:rFonts w:ascii="Times New Roman" w:hAnsi="Times New Roman" w:cs="Times New Roman"/>
                <w:sz w:val="24"/>
                <w:szCs w:val="24"/>
              </w:rPr>
            </w:pP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Вид на хазартната игра</w:t>
            </w:r>
          </w:p>
        </w:tc>
        <w:tc>
          <w:tcPr>
            <w:tcW w:w="2567" w:type="dxa"/>
          </w:tcPr>
          <w:p w:rsidR="001936B9" w:rsidRPr="000A4C37" w:rsidRDefault="001936B9" w:rsidP="001936B9">
            <w:pPr>
              <w:rPr>
                <w:rFonts w:ascii="Times New Roman" w:hAnsi="Times New Roman" w:cs="Times New Roman"/>
                <w:sz w:val="24"/>
                <w:szCs w:val="24"/>
              </w:rPr>
            </w:pPr>
            <w:r w:rsidRPr="000A4C37">
              <w:rPr>
                <w:rFonts w:ascii="Times New Roman" w:hAnsi="Times New Roman" w:cs="Times New Roman"/>
                <w:sz w:val="24"/>
                <w:szCs w:val="24"/>
              </w:rPr>
              <w:t>Съответствие с номенклатурата в приложение № 9</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Брой на активните игри</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Идентификатор на игра 1</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Начало на игра 1 </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Размер на залога в игра 1</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Размер на събраните такси и комисиони </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Брой на участниците в игра 1</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sz w:val="24"/>
                <w:szCs w:val="24"/>
              </w:rPr>
            </w:pPr>
          </w:p>
        </w:tc>
        <w:tc>
          <w:tcPr>
            <w:tcW w:w="2756" w:type="dxa"/>
          </w:tcPr>
          <w:p w:rsidR="001936B9" w:rsidRPr="000A4C37" w:rsidRDefault="001936B9" w:rsidP="001936B9">
            <w:pPr>
              <w:rPr>
                <w:rFonts w:ascii="Times New Roman" w:hAnsi="Times New Roman" w:cs="Times New Roman"/>
                <w:sz w:val="24"/>
                <w:szCs w:val="24"/>
              </w:rPr>
            </w:pPr>
            <w:r w:rsidRPr="000A4C37">
              <w:rPr>
                <w:rFonts w:ascii="Times New Roman" w:hAnsi="Times New Roman" w:cs="Times New Roman"/>
                <w:sz w:val="24"/>
                <w:szCs w:val="24"/>
              </w:rPr>
              <w:t>Аналогично за всички неприключили игри от друг вид</w:t>
            </w:r>
          </w:p>
        </w:tc>
        <w:tc>
          <w:tcPr>
            <w:tcW w:w="2567" w:type="dxa"/>
          </w:tcPr>
          <w:p w:rsidR="001936B9" w:rsidRDefault="001936B9" w:rsidP="001936B9">
            <w:r w:rsidRPr="0019138A">
              <w:rPr>
                <w:rFonts w:ascii="Times New Roman" w:hAnsi="Times New Roman" w:cs="Times New Roman"/>
                <w:sz w:val="24"/>
                <w:szCs w:val="24"/>
              </w:rPr>
              <w:t>Съответствие с извършените тестове и данните в ЦКС</w:t>
            </w: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r w:rsidRPr="000A4C37">
              <w:rPr>
                <w:rFonts w:ascii="Times New Roman" w:hAnsi="Times New Roman" w:cs="Times New Roman"/>
                <w:sz w:val="24"/>
                <w:szCs w:val="24"/>
              </w:rPr>
              <w:t>6.</w:t>
            </w:r>
          </w:p>
        </w:tc>
        <w:tc>
          <w:tcPr>
            <w:tcW w:w="2627" w:type="dxa"/>
          </w:tcPr>
          <w:p w:rsidR="001936B9" w:rsidRPr="000A4C37" w:rsidRDefault="001936B9" w:rsidP="001936B9">
            <w:pPr>
              <w:rPr>
                <w:rFonts w:ascii="Times New Roman" w:hAnsi="Times New Roman" w:cs="Times New Roman"/>
                <w:sz w:val="24"/>
                <w:szCs w:val="24"/>
                <w:lang w:val="ru-RU"/>
              </w:rPr>
            </w:pPr>
            <w:r w:rsidRPr="000A4C37">
              <w:rPr>
                <w:rFonts w:ascii="Times New Roman" w:hAnsi="Times New Roman" w:cs="Times New Roman"/>
                <w:color w:val="000000"/>
                <w:sz w:val="24"/>
                <w:szCs w:val="24"/>
              </w:rPr>
              <w:t>С</w:t>
            </w:r>
            <w:r w:rsidRPr="000A4C37">
              <w:rPr>
                <w:rFonts w:ascii="Times New Roman" w:hAnsi="Times New Roman" w:cs="Times New Roman"/>
                <w:color w:val="000000"/>
                <w:sz w:val="24"/>
                <w:szCs w:val="24"/>
                <w:lang w:val="ru-RU"/>
              </w:rPr>
              <w:t xml:space="preserve">ъхраняване в ЦКС на всички изпратени към сървъра на НАП </w:t>
            </w:r>
            <w:r w:rsidR="00983272">
              <w:rPr>
                <w:rFonts w:ascii="Times New Roman" w:hAnsi="Times New Roman" w:cs="Times New Roman"/>
                <w:color w:val="000000"/>
                <w:sz w:val="24"/>
                <w:szCs w:val="24"/>
                <w:lang w:val="en"/>
              </w:rPr>
              <w:t>XML</w:t>
            </w:r>
            <w:r w:rsidRPr="000A4C37">
              <w:rPr>
                <w:rFonts w:ascii="Times New Roman" w:hAnsi="Times New Roman" w:cs="Times New Roman"/>
                <w:color w:val="000000"/>
                <w:sz w:val="24"/>
                <w:szCs w:val="24"/>
                <w:lang w:val="ru-RU"/>
              </w:rPr>
              <w:t xml:space="preserve"> съобщения в оригиналния им вид и получените от сървъра на НАП съобщения-потвърждения, както и информация за времето и статуса на осъществената комуникация със сървъра на НАП (чл. 14)</w:t>
            </w:r>
          </w:p>
        </w:tc>
        <w:tc>
          <w:tcPr>
            <w:tcW w:w="2756" w:type="dxa"/>
          </w:tcPr>
          <w:p w:rsidR="001936B9" w:rsidRPr="000A4C37" w:rsidRDefault="001936B9" w:rsidP="001936B9">
            <w:pPr>
              <w:rPr>
                <w:rFonts w:ascii="Times New Roman" w:hAnsi="Times New Roman" w:cs="Times New Roman"/>
                <w:sz w:val="24"/>
                <w:szCs w:val="24"/>
                <w:lang w:val="ru-RU"/>
              </w:rPr>
            </w:pPr>
            <w:r w:rsidRPr="000A4C37">
              <w:rPr>
                <w:rFonts w:ascii="Times New Roman" w:hAnsi="Times New Roman" w:cs="Times New Roman"/>
                <w:sz w:val="24"/>
                <w:szCs w:val="24"/>
                <w:lang w:val="ru-RU"/>
              </w:rPr>
              <w:t>Проверка в ЦКС за наличие на съхранена информация за:</w:t>
            </w:r>
          </w:p>
        </w:tc>
        <w:tc>
          <w:tcPr>
            <w:tcW w:w="2567" w:type="dxa"/>
          </w:tcPr>
          <w:p w:rsidR="001936B9" w:rsidRPr="000A4C37" w:rsidRDefault="001936B9" w:rsidP="001936B9">
            <w:pPr>
              <w:rPr>
                <w:rFonts w:ascii="Times New Roman" w:hAnsi="Times New Roman" w:cs="Times New Roman"/>
                <w:sz w:val="24"/>
                <w:szCs w:val="24"/>
              </w:rPr>
            </w:pPr>
          </w:p>
        </w:tc>
      </w:tr>
      <w:tr w:rsidR="001936B9" w:rsidRPr="000A4C37" w:rsidTr="000D5277">
        <w:tc>
          <w:tcPr>
            <w:tcW w:w="770" w:type="dxa"/>
          </w:tcPr>
          <w:p w:rsidR="001936B9" w:rsidRPr="000A4C37" w:rsidRDefault="001936B9" w:rsidP="001936B9">
            <w:pPr>
              <w:rPr>
                <w:rFonts w:ascii="Times New Roman" w:hAnsi="Times New Roman" w:cs="Times New Roman"/>
                <w:sz w:val="24"/>
                <w:szCs w:val="24"/>
              </w:rPr>
            </w:pPr>
          </w:p>
        </w:tc>
        <w:tc>
          <w:tcPr>
            <w:tcW w:w="2627" w:type="dxa"/>
          </w:tcPr>
          <w:p w:rsidR="001936B9" w:rsidRPr="000A4C37" w:rsidRDefault="001936B9" w:rsidP="001936B9">
            <w:pPr>
              <w:rPr>
                <w:rFonts w:ascii="Times New Roman" w:hAnsi="Times New Roman" w:cs="Times New Roman"/>
                <w:color w:val="000000"/>
                <w:sz w:val="24"/>
                <w:szCs w:val="24"/>
              </w:rPr>
            </w:pPr>
          </w:p>
        </w:tc>
        <w:tc>
          <w:tcPr>
            <w:tcW w:w="2756" w:type="dxa"/>
          </w:tcPr>
          <w:p w:rsidR="001936B9" w:rsidRPr="000A4C37" w:rsidRDefault="001936B9" w:rsidP="001936B9">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Изпратени към сървъра на НАП </w:t>
            </w:r>
            <w:r w:rsidR="00983272">
              <w:rPr>
                <w:rFonts w:ascii="Times New Roman" w:hAnsi="Times New Roman" w:cs="Times New Roman"/>
                <w:sz w:val="24"/>
                <w:szCs w:val="24"/>
              </w:rPr>
              <w:t>XML</w:t>
            </w:r>
            <w:r w:rsidRPr="000A4C37">
              <w:rPr>
                <w:rFonts w:ascii="Times New Roman" w:hAnsi="Times New Roman" w:cs="Times New Roman"/>
                <w:sz w:val="24"/>
                <w:szCs w:val="24"/>
              </w:rPr>
              <w:t>-съобщения по т. 1, 2, 3, 4 и 5</w:t>
            </w:r>
          </w:p>
        </w:tc>
        <w:tc>
          <w:tcPr>
            <w:tcW w:w="2567" w:type="dxa"/>
          </w:tcPr>
          <w:p w:rsidR="001936B9" w:rsidRPr="000A4C37" w:rsidRDefault="001936B9" w:rsidP="001936B9">
            <w:pPr>
              <w:rPr>
                <w:rFonts w:ascii="Times New Roman" w:hAnsi="Times New Roman" w:cs="Times New Roman"/>
                <w:sz w:val="24"/>
                <w:szCs w:val="24"/>
              </w:rPr>
            </w:pPr>
            <w:r w:rsidRPr="000A4C37">
              <w:rPr>
                <w:rFonts w:ascii="Times New Roman" w:hAnsi="Times New Roman" w:cs="Times New Roman"/>
                <w:sz w:val="24"/>
                <w:szCs w:val="24"/>
              </w:rPr>
              <w:t xml:space="preserve">Наличие на съобщенията </w:t>
            </w:r>
            <w:r w:rsidRPr="001936B9">
              <w:rPr>
                <w:rFonts w:ascii="Times New Roman" w:hAnsi="Times New Roman" w:cs="Times New Roman"/>
                <w:sz w:val="24"/>
                <w:szCs w:val="24"/>
              </w:rPr>
              <w:t>в ЦКС</w:t>
            </w:r>
          </w:p>
          <w:p w:rsidR="001936B9" w:rsidRPr="000A4C37" w:rsidRDefault="001936B9" w:rsidP="001936B9">
            <w:pPr>
              <w:rPr>
                <w:rFonts w:ascii="Times New Roman" w:hAnsi="Times New Roman" w:cs="Times New Roman"/>
                <w:sz w:val="24"/>
                <w:szCs w:val="24"/>
              </w:rPr>
            </w:pPr>
            <w:r>
              <w:rPr>
                <w:rFonts w:ascii="Times New Roman" w:hAnsi="Times New Roman" w:cs="Times New Roman"/>
                <w:sz w:val="24"/>
                <w:szCs w:val="24"/>
              </w:rPr>
              <w:t xml:space="preserve">и </w:t>
            </w:r>
            <w:r w:rsidR="00EA7786">
              <w:rPr>
                <w:rFonts w:ascii="Times New Roman" w:hAnsi="Times New Roman" w:cs="Times New Roman"/>
                <w:sz w:val="24"/>
                <w:szCs w:val="24"/>
              </w:rPr>
              <w:t>о</w:t>
            </w:r>
            <w:r w:rsidRPr="001936B9">
              <w:rPr>
                <w:rFonts w:ascii="Times New Roman" w:hAnsi="Times New Roman" w:cs="Times New Roman"/>
                <w:sz w:val="24"/>
                <w:szCs w:val="24"/>
              </w:rPr>
              <w:t>сигур</w:t>
            </w:r>
            <w:r w:rsidR="00EA7786">
              <w:rPr>
                <w:rFonts w:ascii="Times New Roman" w:hAnsi="Times New Roman" w:cs="Times New Roman"/>
                <w:sz w:val="24"/>
                <w:szCs w:val="24"/>
              </w:rPr>
              <w:t xml:space="preserve">ен </w:t>
            </w:r>
            <w:r w:rsidRPr="001936B9">
              <w:rPr>
                <w:rFonts w:ascii="Times New Roman" w:hAnsi="Times New Roman" w:cs="Times New Roman"/>
                <w:sz w:val="24"/>
                <w:szCs w:val="24"/>
              </w:rPr>
              <w:t>достъп до тях.</w:t>
            </w:r>
          </w:p>
        </w:tc>
      </w:tr>
      <w:tr w:rsidR="00EA7786" w:rsidRPr="000A4C37" w:rsidTr="000D5277">
        <w:tc>
          <w:tcPr>
            <w:tcW w:w="770" w:type="dxa"/>
          </w:tcPr>
          <w:p w:rsidR="00EA7786" w:rsidRPr="000A4C37" w:rsidRDefault="00EA7786" w:rsidP="00EA7786">
            <w:pPr>
              <w:rPr>
                <w:rFonts w:ascii="Times New Roman" w:hAnsi="Times New Roman" w:cs="Times New Roman"/>
                <w:sz w:val="24"/>
                <w:szCs w:val="24"/>
              </w:rPr>
            </w:pPr>
          </w:p>
        </w:tc>
        <w:tc>
          <w:tcPr>
            <w:tcW w:w="2627" w:type="dxa"/>
          </w:tcPr>
          <w:p w:rsidR="00EA7786" w:rsidRPr="000A4C37" w:rsidRDefault="00EA7786" w:rsidP="00EA7786">
            <w:pPr>
              <w:rPr>
                <w:rFonts w:ascii="Times New Roman" w:hAnsi="Times New Roman" w:cs="Times New Roman"/>
                <w:color w:val="000000"/>
                <w:sz w:val="24"/>
                <w:szCs w:val="24"/>
              </w:rPr>
            </w:pPr>
          </w:p>
        </w:tc>
        <w:tc>
          <w:tcPr>
            <w:tcW w:w="2756" w:type="dxa"/>
          </w:tcPr>
          <w:p w:rsidR="00EA7786" w:rsidRPr="000A4C37" w:rsidRDefault="00EA7786" w:rsidP="00EA7786">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Получените от сървъра на НАП съобщения-потвърждения</w:t>
            </w:r>
          </w:p>
        </w:tc>
        <w:tc>
          <w:tcPr>
            <w:tcW w:w="2567" w:type="dxa"/>
          </w:tcPr>
          <w:p w:rsidR="00EA7786" w:rsidRPr="00EA7786" w:rsidRDefault="00EA7786" w:rsidP="00EA7786">
            <w:pPr>
              <w:rPr>
                <w:rFonts w:ascii="Times New Roman" w:hAnsi="Times New Roman" w:cs="Times New Roman"/>
                <w:sz w:val="24"/>
                <w:szCs w:val="24"/>
              </w:rPr>
            </w:pPr>
            <w:r w:rsidRPr="00EA7786">
              <w:rPr>
                <w:rFonts w:ascii="Times New Roman" w:hAnsi="Times New Roman" w:cs="Times New Roman"/>
                <w:sz w:val="24"/>
                <w:szCs w:val="24"/>
              </w:rPr>
              <w:t>Наличие на съобщенията в ЦКС</w:t>
            </w:r>
          </w:p>
          <w:p w:rsidR="00EA7786" w:rsidRPr="00FD2333" w:rsidRDefault="00EA7786" w:rsidP="00EA7786">
            <w:pPr>
              <w:rPr>
                <w:rFonts w:ascii="Times New Roman" w:hAnsi="Times New Roman" w:cs="Times New Roman"/>
                <w:sz w:val="24"/>
                <w:szCs w:val="24"/>
              </w:rPr>
            </w:pPr>
            <w:r w:rsidRPr="00EA7786">
              <w:rPr>
                <w:rFonts w:ascii="Times New Roman" w:hAnsi="Times New Roman" w:cs="Times New Roman"/>
                <w:sz w:val="24"/>
                <w:szCs w:val="24"/>
              </w:rPr>
              <w:t>и осигурен достъп до тях.</w:t>
            </w:r>
          </w:p>
        </w:tc>
      </w:tr>
      <w:tr w:rsidR="00EA7786" w:rsidRPr="000A4C37" w:rsidTr="000D5277">
        <w:tc>
          <w:tcPr>
            <w:tcW w:w="770" w:type="dxa"/>
          </w:tcPr>
          <w:p w:rsidR="00EA7786" w:rsidRPr="000A4C37" w:rsidRDefault="00EA7786" w:rsidP="00EA7786">
            <w:pPr>
              <w:rPr>
                <w:rFonts w:ascii="Times New Roman" w:hAnsi="Times New Roman" w:cs="Times New Roman"/>
                <w:sz w:val="24"/>
                <w:szCs w:val="24"/>
              </w:rPr>
            </w:pPr>
          </w:p>
        </w:tc>
        <w:tc>
          <w:tcPr>
            <w:tcW w:w="2627" w:type="dxa"/>
          </w:tcPr>
          <w:p w:rsidR="00EA7786" w:rsidRPr="000A4C37" w:rsidRDefault="00EA7786" w:rsidP="00EA7786">
            <w:pPr>
              <w:rPr>
                <w:rFonts w:ascii="Times New Roman" w:hAnsi="Times New Roman" w:cs="Times New Roman"/>
                <w:color w:val="000000"/>
                <w:sz w:val="24"/>
                <w:szCs w:val="24"/>
              </w:rPr>
            </w:pPr>
          </w:p>
        </w:tc>
        <w:tc>
          <w:tcPr>
            <w:tcW w:w="2756" w:type="dxa"/>
          </w:tcPr>
          <w:p w:rsidR="00EA7786" w:rsidRPr="000A4C37" w:rsidRDefault="00EA7786" w:rsidP="00EA7786">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Време и статус на осъществената комуникация</w:t>
            </w:r>
          </w:p>
        </w:tc>
        <w:tc>
          <w:tcPr>
            <w:tcW w:w="2567" w:type="dxa"/>
          </w:tcPr>
          <w:p w:rsidR="00EA7786" w:rsidRPr="000A4C37" w:rsidRDefault="00EA7786" w:rsidP="00EA7786">
            <w:pPr>
              <w:rPr>
                <w:rFonts w:ascii="Times New Roman" w:hAnsi="Times New Roman" w:cs="Times New Roman"/>
                <w:sz w:val="24"/>
                <w:szCs w:val="24"/>
              </w:rPr>
            </w:pPr>
            <w:r w:rsidRPr="000A4C37">
              <w:rPr>
                <w:rFonts w:ascii="Times New Roman" w:hAnsi="Times New Roman" w:cs="Times New Roman"/>
                <w:sz w:val="24"/>
                <w:szCs w:val="24"/>
              </w:rPr>
              <w:t xml:space="preserve">Наличие на съобщенията </w:t>
            </w:r>
            <w:r w:rsidRPr="001936B9">
              <w:rPr>
                <w:rFonts w:ascii="Times New Roman" w:hAnsi="Times New Roman" w:cs="Times New Roman"/>
                <w:sz w:val="24"/>
                <w:szCs w:val="24"/>
              </w:rPr>
              <w:t>в ЦКС</w:t>
            </w:r>
          </w:p>
          <w:p w:rsidR="00EA7786" w:rsidRPr="00FD2333" w:rsidRDefault="00EA7786" w:rsidP="00EA7786">
            <w:pPr>
              <w:rPr>
                <w:rFonts w:ascii="Times New Roman" w:hAnsi="Times New Roman" w:cs="Times New Roman"/>
                <w:sz w:val="24"/>
                <w:szCs w:val="24"/>
              </w:rPr>
            </w:pPr>
            <w:r>
              <w:rPr>
                <w:rFonts w:ascii="Times New Roman" w:hAnsi="Times New Roman" w:cs="Times New Roman"/>
                <w:sz w:val="24"/>
                <w:szCs w:val="24"/>
              </w:rPr>
              <w:t>и о</w:t>
            </w:r>
            <w:r w:rsidRPr="001936B9">
              <w:rPr>
                <w:rFonts w:ascii="Times New Roman" w:hAnsi="Times New Roman" w:cs="Times New Roman"/>
                <w:sz w:val="24"/>
                <w:szCs w:val="24"/>
              </w:rPr>
              <w:t>сигур</w:t>
            </w:r>
            <w:r>
              <w:rPr>
                <w:rFonts w:ascii="Times New Roman" w:hAnsi="Times New Roman" w:cs="Times New Roman"/>
                <w:sz w:val="24"/>
                <w:szCs w:val="24"/>
              </w:rPr>
              <w:t xml:space="preserve">ен </w:t>
            </w:r>
            <w:r w:rsidRPr="001936B9">
              <w:rPr>
                <w:rFonts w:ascii="Times New Roman" w:hAnsi="Times New Roman" w:cs="Times New Roman"/>
                <w:sz w:val="24"/>
                <w:szCs w:val="24"/>
              </w:rPr>
              <w:t>достъп до тях.</w:t>
            </w:r>
          </w:p>
        </w:tc>
      </w:tr>
    </w:tbl>
    <w:p w:rsidR="00A03D33" w:rsidRPr="000A4C37" w:rsidRDefault="00F91204" w:rsidP="00F91204">
      <w:pPr>
        <w:spacing w:before="240" w:after="120" w:line="360" w:lineRule="auto"/>
        <w:rPr>
          <w:b/>
          <w:sz w:val="24"/>
          <w:szCs w:val="24"/>
        </w:rPr>
      </w:pPr>
      <w:r w:rsidRPr="000A4C37">
        <w:rPr>
          <w:b/>
          <w:sz w:val="24"/>
          <w:szCs w:val="24"/>
        </w:rPr>
        <w:t xml:space="preserve">Част III. </w:t>
      </w:r>
      <w:r w:rsidR="00A03D33" w:rsidRPr="000A4C37">
        <w:rPr>
          <w:b/>
          <w:sz w:val="24"/>
          <w:szCs w:val="24"/>
        </w:rPr>
        <w:t>Съхраняване на данните и дистанционен достъп до КЛС</w:t>
      </w:r>
    </w:p>
    <w:tbl>
      <w:tblPr>
        <w:tblStyle w:val="TableGrid"/>
        <w:tblW w:w="0" w:type="auto"/>
        <w:tblLook w:val="04A0" w:firstRow="1" w:lastRow="0" w:firstColumn="1" w:lastColumn="0" w:noHBand="0" w:noVBand="1"/>
      </w:tblPr>
      <w:tblGrid>
        <w:gridCol w:w="672"/>
        <w:gridCol w:w="2459"/>
        <w:gridCol w:w="3294"/>
        <w:gridCol w:w="2636"/>
      </w:tblGrid>
      <w:tr w:rsidR="00A03D33" w:rsidRPr="000A4C37" w:rsidTr="00C31445">
        <w:tc>
          <w:tcPr>
            <w:tcW w:w="988"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w:t>
            </w:r>
          </w:p>
        </w:tc>
        <w:tc>
          <w:tcPr>
            <w:tcW w:w="4110"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Изискване</w:t>
            </w:r>
          </w:p>
        </w:tc>
        <w:tc>
          <w:tcPr>
            <w:tcW w:w="3298"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Начин на проверка/тестване</w:t>
            </w:r>
          </w:p>
        </w:tc>
        <w:tc>
          <w:tcPr>
            <w:tcW w:w="3365" w:type="dxa"/>
            <w:shd w:val="clear" w:color="auto" w:fill="F2F2F2" w:themeFill="background1" w:themeFillShade="F2"/>
            <w:vAlign w:val="center"/>
          </w:tcPr>
          <w:p w:rsidR="00A03D33" w:rsidRPr="000A4C37" w:rsidRDefault="00A03D33" w:rsidP="00C31445">
            <w:pPr>
              <w:jc w:val="center"/>
              <w:rPr>
                <w:rFonts w:ascii="Times New Roman" w:hAnsi="Times New Roman" w:cs="Times New Roman"/>
                <w:b/>
                <w:sz w:val="24"/>
                <w:szCs w:val="24"/>
              </w:rPr>
            </w:pPr>
            <w:r w:rsidRPr="000A4C37">
              <w:rPr>
                <w:rFonts w:ascii="Times New Roman" w:hAnsi="Times New Roman" w:cs="Times New Roman"/>
                <w:b/>
                <w:sz w:val="24"/>
                <w:szCs w:val="24"/>
              </w:rPr>
              <w:t>Критерии за изпълнение на изискването</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1.</w:t>
            </w:r>
          </w:p>
        </w:tc>
        <w:tc>
          <w:tcPr>
            <w:tcW w:w="4110" w:type="dxa"/>
          </w:tcPr>
          <w:p w:rsidR="00A03D33" w:rsidRPr="000A4C37" w:rsidRDefault="00A03D33" w:rsidP="00606A5A">
            <w:pPr>
              <w:rPr>
                <w:rFonts w:ascii="Times New Roman" w:hAnsi="Times New Roman" w:cs="Times New Roman"/>
                <w:sz w:val="24"/>
                <w:szCs w:val="24"/>
              </w:rPr>
            </w:pPr>
            <w:r w:rsidRPr="000A4C37">
              <w:rPr>
                <w:rFonts w:ascii="Times New Roman" w:hAnsi="Times New Roman" w:cs="Times New Roman"/>
                <w:sz w:val="24"/>
                <w:szCs w:val="24"/>
              </w:rPr>
              <w:t xml:space="preserve">Съхраняване на всички данни, свързани с осъществяваната хазартна дейност, на оборудване на </w:t>
            </w:r>
            <w:r w:rsidRPr="000A4C37">
              <w:rPr>
                <w:rFonts w:ascii="Times New Roman" w:hAnsi="Times New Roman" w:cs="Times New Roman"/>
                <w:sz w:val="24"/>
                <w:szCs w:val="24"/>
              </w:rPr>
              <w:lastRenderedPageBreak/>
              <w:t>територията на Р</w:t>
            </w:r>
            <w:r w:rsidR="00606A5A" w:rsidRPr="000A4C37">
              <w:rPr>
                <w:rFonts w:ascii="Times New Roman" w:hAnsi="Times New Roman" w:cs="Times New Roman"/>
                <w:sz w:val="24"/>
                <w:szCs w:val="24"/>
              </w:rPr>
              <w:t>Б</w:t>
            </w:r>
            <w:r w:rsidRPr="000A4C37">
              <w:rPr>
                <w:rFonts w:ascii="Times New Roman" w:hAnsi="Times New Roman" w:cs="Times New Roman"/>
                <w:sz w:val="24"/>
                <w:szCs w:val="24"/>
              </w:rPr>
              <w:t xml:space="preserve"> (КЛС) – чл. 15, ал. 1</w:t>
            </w:r>
          </w:p>
        </w:tc>
        <w:tc>
          <w:tcPr>
            <w:tcW w:w="329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lastRenderedPageBreak/>
              <w:t xml:space="preserve">Представяне на доказателства от ОХИ за разполагане на оборудване </w:t>
            </w:r>
            <w:r w:rsidR="00264769">
              <w:rPr>
                <w:rFonts w:ascii="Times New Roman" w:hAnsi="Times New Roman" w:cs="Times New Roman"/>
                <w:sz w:val="24"/>
                <w:szCs w:val="24"/>
              </w:rPr>
              <w:t xml:space="preserve">за съхранение на данни </w:t>
            </w:r>
            <w:r w:rsidRPr="000A4C37">
              <w:rPr>
                <w:rFonts w:ascii="Times New Roman" w:hAnsi="Times New Roman" w:cs="Times New Roman"/>
                <w:sz w:val="24"/>
                <w:szCs w:val="24"/>
              </w:rPr>
              <w:t>/КЛС/ на територията на страната.</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Адресът, на който е разположено оборудването, е на територията на страната.</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lastRenderedPageBreak/>
              <w:t>1.1.</w:t>
            </w:r>
          </w:p>
        </w:tc>
        <w:tc>
          <w:tcPr>
            <w:tcW w:w="4110" w:type="dxa"/>
          </w:tcPr>
          <w:p w:rsidR="00A03D33" w:rsidRPr="000A4C37" w:rsidRDefault="00A03D33" w:rsidP="00606A5A">
            <w:pPr>
              <w:rPr>
                <w:rFonts w:ascii="Times New Roman" w:hAnsi="Times New Roman" w:cs="Times New Roman"/>
                <w:sz w:val="24"/>
                <w:szCs w:val="24"/>
              </w:rPr>
            </w:pPr>
            <w:r w:rsidRPr="000A4C37">
              <w:rPr>
                <w:rFonts w:ascii="Times New Roman" w:hAnsi="Times New Roman" w:cs="Times New Roman"/>
                <w:sz w:val="24"/>
                <w:szCs w:val="24"/>
              </w:rPr>
              <w:t xml:space="preserve">ЦКС, </w:t>
            </w:r>
            <w:r w:rsidR="00606A5A" w:rsidRPr="000A4C37">
              <w:rPr>
                <w:rFonts w:ascii="Times New Roman" w:hAnsi="Times New Roman" w:cs="Times New Roman"/>
                <w:sz w:val="24"/>
                <w:szCs w:val="24"/>
              </w:rPr>
              <w:t>намираща се на територията на РБ</w:t>
            </w:r>
            <w:r w:rsidRPr="000A4C37">
              <w:rPr>
                <w:rFonts w:ascii="Times New Roman" w:hAnsi="Times New Roman" w:cs="Times New Roman"/>
                <w:sz w:val="24"/>
                <w:szCs w:val="24"/>
              </w:rPr>
              <w:t xml:space="preserve"> и изпълняваща ролята на КЛС</w:t>
            </w:r>
            <w:r w:rsidR="000A219B">
              <w:rPr>
                <w:rFonts w:ascii="Times New Roman" w:hAnsi="Times New Roman" w:cs="Times New Roman"/>
                <w:sz w:val="24"/>
                <w:szCs w:val="24"/>
              </w:rPr>
              <w:t xml:space="preserve"> - </w:t>
            </w:r>
            <w:r w:rsidR="000A219B" w:rsidRPr="000A4C37">
              <w:rPr>
                <w:rFonts w:ascii="Times New Roman" w:hAnsi="Times New Roman" w:cs="Times New Roman"/>
                <w:sz w:val="24"/>
                <w:szCs w:val="24"/>
              </w:rPr>
              <w:t>чл. 15, ал. 1</w:t>
            </w:r>
          </w:p>
        </w:tc>
        <w:tc>
          <w:tcPr>
            <w:tcW w:w="3298" w:type="dxa"/>
          </w:tcPr>
          <w:p w:rsidR="00A03D33" w:rsidRPr="000A4C37" w:rsidRDefault="00A03D33" w:rsidP="00264769">
            <w:pPr>
              <w:rPr>
                <w:rFonts w:ascii="Times New Roman" w:hAnsi="Times New Roman" w:cs="Times New Roman"/>
                <w:sz w:val="24"/>
                <w:szCs w:val="24"/>
              </w:rPr>
            </w:pPr>
            <w:r w:rsidRPr="000A4C37">
              <w:rPr>
                <w:rFonts w:ascii="Times New Roman" w:hAnsi="Times New Roman" w:cs="Times New Roman"/>
                <w:sz w:val="24"/>
                <w:szCs w:val="24"/>
              </w:rPr>
              <w:t>Представяне на доказателства от ОХИ за разполагане на ЦКС</w:t>
            </w:r>
            <w:r w:rsidR="00264769">
              <w:rPr>
                <w:rFonts w:ascii="Times New Roman" w:hAnsi="Times New Roman" w:cs="Times New Roman"/>
                <w:sz w:val="24"/>
                <w:szCs w:val="24"/>
              </w:rPr>
              <w:t xml:space="preserve"> </w:t>
            </w:r>
            <w:r w:rsidRPr="000A4C37">
              <w:rPr>
                <w:rFonts w:ascii="Times New Roman" w:hAnsi="Times New Roman" w:cs="Times New Roman"/>
                <w:sz w:val="24"/>
                <w:szCs w:val="24"/>
              </w:rPr>
              <w:t>на територията на страната.</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Адресът, на който е разположено оборудването, е на територията на страната.</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w:t>
            </w:r>
          </w:p>
        </w:tc>
        <w:tc>
          <w:tcPr>
            <w:tcW w:w="4110" w:type="dxa"/>
          </w:tcPr>
          <w:p w:rsidR="00A03D33" w:rsidRPr="000A4C37" w:rsidRDefault="00A03D33" w:rsidP="00C70BBD">
            <w:pPr>
              <w:rPr>
                <w:rFonts w:ascii="Times New Roman" w:hAnsi="Times New Roman" w:cs="Times New Roman"/>
                <w:sz w:val="24"/>
                <w:szCs w:val="24"/>
              </w:rPr>
            </w:pPr>
            <w:r w:rsidRPr="000A4C37">
              <w:rPr>
                <w:rFonts w:ascii="Times New Roman" w:hAnsi="Times New Roman" w:cs="Times New Roman"/>
                <w:sz w:val="24"/>
                <w:szCs w:val="24"/>
              </w:rPr>
              <w:t>Информация</w:t>
            </w:r>
            <w:r w:rsidR="00C70BBD">
              <w:rPr>
                <w:rFonts w:ascii="Times New Roman" w:hAnsi="Times New Roman" w:cs="Times New Roman"/>
                <w:sz w:val="24"/>
                <w:szCs w:val="24"/>
              </w:rPr>
              <w:t>та</w:t>
            </w:r>
            <w:r w:rsidRPr="000A4C37">
              <w:rPr>
                <w:rFonts w:ascii="Times New Roman" w:hAnsi="Times New Roman" w:cs="Times New Roman"/>
                <w:sz w:val="24"/>
                <w:szCs w:val="24"/>
              </w:rPr>
              <w:t>, която</w:t>
            </w:r>
            <w:r w:rsidR="00C70BBD">
              <w:rPr>
                <w:rFonts w:ascii="Times New Roman" w:hAnsi="Times New Roman" w:cs="Times New Roman"/>
                <w:sz w:val="24"/>
                <w:szCs w:val="24"/>
              </w:rPr>
              <w:t xml:space="preserve"> следва да се съхранява на КЛС, е</w:t>
            </w:r>
            <w:r w:rsidRPr="000A4C37">
              <w:rPr>
                <w:rFonts w:ascii="Times New Roman" w:hAnsi="Times New Roman" w:cs="Times New Roman"/>
                <w:sz w:val="24"/>
                <w:szCs w:val="24"/>
              </w:rPr>
              <w:t xml:space="preserve"> идентична със съхранената информация в ЦКС и подадената такава в НАП</w:t>
            </w:r>
            <w:r w:rsidR="00C70BBD">
              <w:rPr>
                <w:rFonts w:ascii="Times New Roman" w:hAnsi="Times New Roman" w:cs="Times New Roman"/>
                <w:sz w:val="24"/>
                <w:szCs w:val="24"/>
              </w:rPr>
              <w:t xml:space="preserve"> - </w:t>
            </w:r>
            <w:r w:rsidR="00C70BBD" w:rsidRPr="000A4C37">
              <w:rPr>
                <w:rFonts w:ascii="Times New Roman" w:hAnsi="Times New Roman" w:cs="Times New Roman"/>
                <w:sz w:val="24"/>
                <w:szCs w:val="24"/>
              </w:rPr>
              <w:t>чл. 15, ал. 2</w:t>
            </w:r>
          </w:p>
        </w:tc>
        <w:tc>
          <w:tcPr>
            <w:tcW w:w="3298" w:type="dxa"/>
          </w:tcPr>
          <w:p w:rsidR="00A03D33" w:rsidRPr="000A4C37" w:rsidRDefault="00A03D33" w:rsidP="00C70BBD">
            <w:pPr>
              <w:rPr>
                <w:rFonts w:ascii="Times New Roman" w:hAnsi="Times New Roman" w:cs="Times New Roman"/>
                <w:sz w:val="24"/>
                <w:szCs w:val="24"/>
              </w:rPr>
            </w:pPr>
            <w:r w:rsidRPr="000A4C37">
              <w:rPr>
                <w:rFonts w:ascii="Times New Roman" w:hAnsi="Times New Roman" w:cs="Times New Roman"/>
                <w:sz w:val="24"/>
                <w:szCs w:val="24"/>
              </w:rPr>
              <w:t>Посред</w:t>
            </w:r>
            <w:r w:rsidR="00C70BBD">
              <w:rPr>
                <w:rFonts w:ascii="Times New Roman" w:hAnsi="Times New Roman" w:cs="Times New Roman"/>
                <w:sz w:val="24"/>
                <w:szCs w:val="24"/>
              </w:rPr>
              <w:t>ством достъп до административните</w:t>
            </w:r>
            <w:r w:rsidRPr="000A4C37">
              <w:rPr>
                <w:rFonts w:ascii="Times New Roman" w:hAnsi="Times New Roman" w:cs="Times New Roman"/>
                <w:sz w:val="24"/>
                <w:szCs w:val="24"/>
              </w:rPr>
              <w:t xml:space="preserve"> интерфейс</w:t>
            </w:r>
            <w:r w:rsidR="00C70BBD">
              <w:rPr>
                <w:rFonts w:ascii="Times New Roman" w:hAnsi="Times New Roman" w:cs="Times New Roman"/>
                <w:sz w:val="24"/>
                <w:szCs w:val="24"/>
              </w:rPr>
              <w:t xml:space="preserve">и (back-office) на ЦКС и </w:t>
            </w:r>
            <w:r w:rsidRPr="000A4C37">
              <w:rPr>
                <w:rFonts w:ascii="Times New Roman" w:hAnsi="Times New Roman" w:cs="Times New Roman"/>
                <w:sz w:val="24"/>
                <w:szCs w:val="24"/>
              </w:rPr>
              <w:t xml:space="preserve">КЛС се проверява  наличието </w:t>
            </w:r>
            <w:r w:rsidR="00C70BBD">
              <w:rPr>
                <w:rFonts w:ascii="Times New Roman" w:hAnsi="Times New Roman" w:cs="Times New Roman"/>
                <w:sz w:val="24"/>
                <w:szCs w:val="24"/>
              </w:rPr>
              <w:t xml:space="preserve">в тях </w:t>
            </w:r>
            <w:r w:rsidRPr="000A4C37">
              <w:rPr>
                <w:rFonts w:ascii="Times New Roman" w:hAnsi="Times New Roman" w:cs="Times New Roman"/>
                <w:sz w:val="24"/>
                <w:szCs w:val="24"/>
              </w:rPr>
              <w:t xml:space="preserve">на следната информация: </w:t>
            </w:r>
          </w:p>
        </w:tc>
        <w:tc>
          <w:tcPr>
            <w:tcW w:w="3365" w:type="dxa"/>
          </w:tcPr>
          <w:p w:rsidR="00A03D33" w:rsidRPr="000A4C37" w:rsidRDefault="00A03D33" w:rsidP="00C31445">
            <w:pPr>
              <w:rPr>
                <w:rFonts w:ascii="Times New Roman" w:hAnsi="Times New Roman" w:cs="Times New Roman"/>
                <w:sz w:val="24"/>
                <w:szCs w:val="24"/>
              </w:rPr>
            </w:pP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2.1.</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0A4C37" w:rsidRDefault="00A03D33" w:rsidP="007551A3">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Регистрационни данни на регистрираните тестови участници по т. 2.5 и 2.5.1. от част </w:t>
            </w:r>
            <w:r w:rsidRPr="007551A3">
              <w:rPr>
                <w:rFonts w:ascii="Times New Roman" w:hAnsi="Times New Roman" w:cs="Times New Roman"/>
                <w:sz w:val="24"/>
                <w:szCs w:val="24"/>
              </w:rPr>
              <w:t>I</w:t>
            </w:r>
            <w:r w:rsidRPr="000A4C37">
              <w:rPr>
                <w:rFonts w:ascii="Times New Roman" w:hAnsi="Times New Roman" w:cs="Times New Roman"/>
                <w:sz w:val="24"/>
                <w:szCs w:val="24"/>
              </w:rPr>
              <w:t xml:space="preserve"> </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 и подадените в НАП</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2.2.</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0A4C37" w:rsidRDefault="00A03D33" w:rsidP="007551A3">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Данни за игралните сесии на участниците съгласно т. 3 от част </w:t>
            </w:r>
            <w:r w:rsidRPr="007551A3">
              <w:rPr>
                <w:rFonts w:ascii="Times New Roman" w:hAnsi="Times New Roman" w:cs="Times New Roman"/>
                <w:sz w:val="24"/>
                <w:szCs w:val="24"/>
              </w:rPr>
              <w:t xml:space="preserve">II </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 и подадените в НАП</w:t>
            </w:r>
          </w:p>
        </w:tc>
      </w:tr>
      <w:tr w:rsidR="00A03D33" w:rsidRPr="000A4C37" w:rsidTr="00C31445">
        <w:tc>
          <w:tcPr>
            <w:tcW w:w="988" w:type="dxa"/>
          </w:tcPr>
          <w:p w:rsidR="00A03D33" w:rsidRPr="000A4C37" w:rsidRDefault="00C70BBD" w:rsidP="00C31445">
            <w:pPr>
              <w:rPr>
                <w:rFonts w:ascii="Times New Roman" w:hAnsi="Times New Roman" w:cs="Times New Roman"/>
                <w:sz w:val="24"/>
                <w:szCs w:val="24"/>
              </w:rPr>
            </w:pPr>
            <w:r>
              <w:rPr>
                <w:rFonts w:ascii="Times New Roman" w:hAnsi="Times New Roman" w:cs="Times New Roman"/>
                <w:sz w:val="24"/>
                <w:szCs w:val="24"/>
              </w:rPr>
              <w:t>2.3.</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C70BBD" w:rsidRDefault="00A03D33" w:rsidP="007551A3">
            <w:pPr>
              <w:pStyle w:val="ListParagraph"/>
              <w:numPr>
                <w:ilvl w:val="0"/>
                <w:numId w:val="31"/>
              </w:numPr>
              <w:contextualSpacing/>
              <w:rPr>
                <w:rFonts w:ascii="Times New Roman" w:hAnsi="Times New Roman" w:cs="Times New Roman"/>
                <w:sz w:val="24"/>
                <w:szCs w:val="24"/>
              </w:rPr>
            </w:pPr>
            <w:r w:rsidRPr="00C70BBD">
              <w:rPr>
                <w:rFonts w:ascii="Times New Roman" w:hAnsi="Times New Roman" w:cs="Times New Roman"/>
                <w:sz w:val="24"/>
                <w:szCs w:val="24"/>
              </w:rPr>
              <w:t>Направени залози</w:t>
            </w:r>
            <w:r w:rsidRPr="007551A3">
              <w:rPr>
                <w:rFonts w:ascii="Times New Roman" w:hAnsi="Times New Roman" w:cs="Times New Roman"/>
                <w:sz w:val="24"/>
                <w:szCs w:val="24"/>
              </w:rPr>
              <w:t xml:space="preserve"> </w:t>
            </w:r>
            <w:r w:rsidRPr="00C70BBD">
              <w:rPr>
                <w:rFonts w:ascii="Times New Roman" w:hAnsi="Times New Roman" w:cs="Times New Roman"/>
                <w:sz w:val="24"/>
                <w:szCs w:val="24"/>
              </w:rPr>
              <w:t xml:space="preserve">от участниците съгласно т. 3 и т. 4 от част </w:t>
            </w:r>
            <w:r w:rsidRPr="007551A3">
              <w:rPr>
                <w:rFonts w:ascii="Times New Roman" w:hAnsi="Times New Roman" w:cs="Times New Roman"/>
                <w:sz w:val="24"/>
                <w:szCs w:val="24"/>
              </w:rPr>
              <w:t>II</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 и подадените в НАП</w:t>
            </w:r>
          </w:p>
        </w:tc>
      </w:tr>
      <w:tr w:rsidR="00A03D33" w:rsidRPr="000A4C37" w:rsidTr="00C31445">
        <w:tc>
          <w:tcPr>
            <w:tcW w:w="988" w:type="dxa"/>
          </w:tcPr>
          <w:p w:rsidR="00A03D33" w:rsidRPr="000A4C37" w:rsidRDefault="00C70BBD" w:rsidP="00C31445">
            <w:pPr>
              <w:rPr>
                <w:rFonts w:ascii="Times New Roman" w:hAnsi="Times New Roman" w:cs="Times New Roman"/>
                <w:sz w:val="24"/>
                <w:szCs w:val="24"/>
              </w:rPr>
            </w:pPr>
            <w:r>
              <w:rPr>
                <w:rFonts w:ascii="Times New Roman" w:hAnsi="Times New Roman" w:cs="Times New Roman"/>
                <w:sz w:val="24"/>
                <w:szCs w:val="24"/>
              </w:rPr>
              <w:t>2.4.</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C70BBD" w:rsidRDefault="00A03D33" w:rsidP="007551A3">
            <w:pPr>
              <w:pStyle w:val="ListParagraph"/>
              <w:numPr>
                <w:ilvl w:val="0"/>
                <w:numId w:val="31"/>
              </w:numPr>
              <w:contextualSpacing/>
              <w:rPr>
                <w:rFonts w:ascii="Times New Roman" w:hAnsi="Times New Roman" w:cs="Times New Roman"/>
                <w:sz w:val="24"/>
                <w:szCs w:val="24"/>
              </w:rPr>
            </w:pPr>
            <w:r w:rsidRPr="00C70BBD">
              <w:rPr>
                <w:rFonts w:ascii="Times New Roman" w:hAnsi="Times New Roman" w:cs="Times New Roman"/>
                <w:sz w:val="24"/>
                <w:szCs w:val="24"/>
              </w:rPr>
              <w:t>Данни за индивидуалните игрални сметки на участниците</w:t>
            </w:r>
            <w:r w:rsidRPr="007551A3">
              <w:rPr>
                <w:rFonts w:ascii="Times New Roman" w:hAnsi="Times New Roman" w:cs="Times New Roman"/>
                <w:sz w:val="24"/>
                <w:szCs w:val="24"/>
              </w:rPr>
              <w:t xml:space="preserve"> </w:t>
            </w:r>
            <w:r w:rsidRPr="00C70BBD">
              <w:rPr>
                <w:rFonts w:ascii="Times New Roman" w:hAnsi="Times New Roman" w:cs="Times New Roman"/>
                <w:sz w:val="24"/>
                <w:szCs w:val="24"/>
              </w:rPr>
              <w:t xml:space="preserve">съгласно т. 3 и т. 4 от част </w:t>
            </w:r>
            <w:r w:rsidRPr="007551A3">
              <w:rPr>
                <w:rFonts w:ascii="Times New Roman" w:hAnsi="Times New Roman" w:cs="Times New Roman"/>
                <w:sz w:val="24"/>
                <w:szCs w:val="24"/>
              </w:rPr>
              <w:t>II</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w:t>
            </w:r>
          </w:p>
        </w:tc>
      </w:tr>
      <w:tr w:rsidR="00A03D33" w:rsidRPr="000A4C37" w:rsidTr="00C31445">
        <w:tc>
          <w:tcPr>
            <w:tcW w:w="988" w:type="dxa"/>
          </w:tcPr>
          <w:p w:rsidR="00A03D33" w:rsidRPr="000A4C37" w:rsidRDefault="00C70BBD" w:rsidP="00C31445">
            <w:pPr>
              <w:rPr>
                <w:rFonts w:ascii="Times New Roman" w:hAnsi="Times New Roman" w:cs="Times New Roman"/>
                <w:sz w:val="24"/>
                <w:szCs w:val="24"/>
              </w:rPr>
            </w:pPr>
            <w:r>
              <w:rPr>
                <w:rFonts w:ascii="Times New Roman" w:hAnsi="Times New Roman" w:cs="Times New Roman"/>
                <w:sz w:val="24"/>
                <w:szCs w:val="24"/>
              </w:rPr>
              <w:t>2.5.</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0A4C37" w:rsidRDefault="00A03D33" w:rsidP="007551A3">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 xml:space="preserve">Финансови преводи от/към игралните сметки на участниците: </w:t>
            </w:r>
          </w:p>
          <w:p w:rsidR="00A03D33" w:rsidRPr="000A4C37" w:rsidRDefault="00A03D33" w:rsidP="007551A3">
            <w:pPr>
              <w:pStyle w:val="ListParagraph"/>
              <w:numPr>
                <w:ilvl w:val="0"/>
                <w:numId w:val="31"/>
              </w:numPr>
              <w:rPr>
                <w:rFonts w:ascii="Times New Roman" w:hAnsi="Times New Roman" w:cs="Times New Roman"/>
                <w:sz w:val="24"/>
                <w:szCs w:val="24"/>
              </w:rPr>
            </w:pPr>
            <w:r w:rsidRPr="000A4C37">
              <w:rPr>
                <w:rFonts w:ascii="Times New Roman" w:hAnsi="Times New Roman" w:cs="Times New Roman"/>
                <w:sz w:val="24"/>
                <w:szCs w:val="24"/>
              </w:rPr>
              <w:t xml:space="preserve">Изпълнението на финансови преводи се извършва в тестова среда на ЦКС </w:t>
            </w:r>
            <w:r w:rsidRPr="007551A3">
              <w:rPr>
                <w:rFonts w:ascii="Times New Roman" w:hAnsi="Times New Roman" w:cs="Times New Roman"/>
                <w:sz w:val="24"/>
                <w:szCs w:val="24"/>
              </w:rPr>
              <w:t xml:space="preserve"> </w:t>
            </w:r>
            <w:r w:rsidR="00DF104A">
              <w:rPr>
                <w:rFonts w:ascii="Times New Roman" w:hAnsi="Times New Roman" w:cs="Times New Roman"/>
                <w:sz w:val="24"/>
                <w:szCs w:val="24"/>
              </w:rPr>
              <w:t>със съдействието на ОХИ</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w:t>
            </w:r>
          </w:p>
        </w:tc>
      </w:tr>
      <w:tr w:rsidR="00A03D33" w:rsidRPr="000A4C37" w:rsidTr="00C31445">
        <w:tc>
          <w:tcPr>
            <w:tcW w:w="988" w:type="dxa"/>
          </w:tcPr>
          <w:p w:rsidR="00A03D33" w:rsidRPr="000A4C37" w:rsidRDefault="00C70BBD" w:rsidP="00C31445">
            <w:pPr>
              <w:rPr>
                <w:rFonts w:ascii="Times New Roman" w:hAnsi="Times New Roman" w:cs="Times New Roman"/>
                <w:sz w:val="24"/>
                <w:szCs w:val="24"/>
              </w:rPr>
            </w:pPr>
            <w:r>
              <w:rPr>
                <w:rFonts w:ascii="Times New Roman" w:hAnsi="Times New Roman" w:cs="Times New Roman"/>
                <w:sz w:val="24"/>
                <w:szCs w:val="24"/>
              </w:rPr>
              <w:t>2.6.</w:t>
            </w:r>
          </w:p>
        </w:tc>
        <w:tc>
          <w:tcPr>
            <w:tcW w:w="4110" w:type="dxa"/>
          </w:tcPr>
          <w:p w:rsidR="00A03D33" w:rsidRPr="000A4C37" w:rsidRDefault="00A03D33" w:rsidP="00C31445">
            <w:pPr>
              <w:rPr>
                <w:rFonts w:ascii="Times New Roman" w:hAnsi="Times New Roman" w:cs="Times New Roman"/>
                <w:sz w:val="24"/>
                <w:szCs w:val="24"/>
              </w:rPr>
            </w:pPr>
          </w:p>
        </w:tc>
        <w:tc>
          <w:tcPr>
            <w:tcW w:w="3298" w:type="dxa"/>
          </w:tcPr>
          <w:p w:rsidR="00A03D33" w:rsidRPr="000A4C37" w:rsidRDefault="00A03D33" w:rsidP="007551A3">
            <w:pPr>
              <w:pStyle w:val="ListParagraph"/>
              <w:numPr>
                <w:ilvl w:val="0"/>
                <w:numId w:val="31"/>
              </w:numPr>
              <w:contextualSpacing/>
              <w:rPr>
                <w:rFonts w:ascii="Times New Roman" w:hAnsi="Times New Roman" w:cs="Times New Roman"/>
                <w:sz w:val="24"/>
                <w:szCs w:val="24"/>
              </w:rPr>
            </w:pPr>
            <w:r w:rsidRPr="000A4C37">
              <w:rPr>
                <w:rFonts w:ascii="Times New Roman" w:hAnsi="Times New Roman" w:cs="Times New Roman"/>
                <w:sz w:val="24"/>
                <w:szCs w:val="24"/>
              </w:rPr>
              <w:t>Изплатени печалби (изплащането на печалба се извършва в тестовата среда</w:t>
            </w:r>
            <w:r w:rsidR="00DF104A">
              <w:rPr>
                <w:rFonts w:ascii="Times New Roman" w:hAnsi="Times New Roman" w:cs="Times New Roman"/>
                <w:sz w:val="24"/>
                <w:szCs w:val="24"/>
              </w:rPr>
              <w:t xml:space="preserve"> на ЦКС със съдействието на ОХИ</w:t>
            </w:r>
            <w:r w:rsidRPr="000A4C37">
              <w:rPr>
                <w:rFonts w:ascii="Times New Roman" w:hAnsi="Times New Roman" w:cs="Times New Roman"/>
                <w:sz w:val="24"/>
                <w:szCs w:val="24"/>
              </w:rPr>
              <w:t>)</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Наличие на данните в КЛС. Данните са идентични на тези в ЦКС</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lastRenderedPageBreak/>
              <w:t>3</w:t>
            </w:r>
          </w:p>
        </w:tc>
        <w:tc>
          <w:tcPr>
            <w:tcW w:w="4110" w:type="dxa"/>
          </w:tcPr>
          <w:p w:rsidR="00A03D33" w:rsidRPr="000A4C37" w:rsidRDefault="00A03D33" w:rsidP="00983272">
            <w:pPr>
              <w:rPr>
                <w:rFonts w:ascii="Times New Roman" w:hAnsi="Times New Roman" w:cs="Times New Roman"/>
                <w:sz w:val="24"/>
                <w:szCs w:val="24"/>
              </w:rPr>
            </w:pPr>
            <w:r w:rsidRPr="000A4C37">
              <w:rPr>
                <w:rFonts w:ascii="Times New Roman" w:hAnsi="Times New Roman" w:cs="Times New Roman"/>
                <w:color w:val="000000"/>
                <w:sz w:val="24"/>
                <w:szCs w:val="24"/>
              </w:rPr>
              <w:t>О</w:t>
            </w:r>
            <w:r w:rsidRPr="000A4C37">
              <w:rPr>
                <w:rFonts w:ascii="Times New Roman" w:hAnsi="Times New Roman" w:cs="Times New Roman"/>
                <w:color w:val="000000"/>
                <w:sz w:val="24"/>
                <w:szCs w:val="24"/>
                <w:lang w:val="ru-RU"/>
              </w:rPr>
              <w:t xml:space="preserve">сигуряване на дистанционен достъп до данните на КЛС на контролните органи на НАП и ДАНС чрез приложение за генериране на справки и експорт от базата данни във формат </w:t>
            </w:r>
            <w:r w:rsidR="00983272">
              <w:rPr>
                <w:rFonts w:ascii="Times New Roman" w:hAnsi="Times New Roman" w:cs="Times New Roman"/>
                <w:color w:val="000000"/>
                <w:sz w:val="24"/>
                <w:szCs w:val="24"/>
                <w:lang w:val="en"/>
              </w:rPr>
              <w:t>XLSX</w:t>
            </w:r>
            <w:r w:rsidRPr="000A4C37">
              <w:rPr>
                <w:rFonts w:ascii="Times New Roman" w:hAnsi="Times New Roman" w:cs="Times New Roman"/>
                <w:color w:val="000000"/>
                <w:sz w:val="24"/>
                <w:szCs w:val="24"/>
                <w:lang w:val="ru-RU"/>
              </w:rPr>
              <w:t xml:space="preserve"> или </w:t>
            </w:r>
            <w:r w:rsidR="00983272">
              <w:rPr>
                <w:rFonts w:ascii="Times New Roman" w:hAnsi="Times New Roman" w:cs="Times New Roman"/>
                <w:color w:val="000000"/>
                <w:sz w:val="24"/>
                <w:szCs w:val="24"/>
                <w:lang w:val="en"/>
              </w:rPr>
              <w:t>CSV</w:t>
            </w:r>
            <w:r w:rsidRPr="000A4C37">
              <w:rPr>
                <w:rFonts w:ascii="Times New Roman" w:hAnsi="Times New Roman" w:cs="Times New Roman"/>
                <w:color w:val="000000"/>
                <w:sz w:val="24"/>
                <w:szCs w:val="24"/>
              </w:rPr>
              <w:t>, (чл. 15, ал. 3)</w:t>
            </w:r>
          </w:p>
        </w:tc>
        <w:tc>
          <w:tcPr>
            <w:tcW w:w="3298" w:type="dxa"/>
          </w:tcPr>
          <w:p w:rsidR="00A03D33" w:rsidRPr="000A4C37" w:rsidRDefault="00DF104A" w:rsidP="00C31445">
            <w:pPr>
              <w:rPr>
                <w:rFonts w:ascii="Times New Roman" w:hAnsi="Times New Roman" w:cs="Times New Roman"/>
                <w:sz w:val="24"/>
                <w:szCs w:val="24"/>
              </w:rPr>
            </w:pPr>
            <w:r>
              <w:rPr>
                <w:rFonts w:ascii="Times New Roman" w:hAnsi="Times New Roman" w:cs="Times New Roman"/>
                <w:sz w:val="24"/>
                <w:szCs w:val="24"/>
              </w:rPr>
              <w:t xml:space="preserve">Изисква се предоставяне на </w:t>
            </w:r>
            <w:r w:rsidR="00A03D33" w:rsidRPr="000A4C37">
              <w:rPr>
                <w:rFonts w:ascii="Times New Roman" w:hAnsi="Times New Roman" w:cs="Times New Roman"/>
                <w:sz w:val="24"/>
                <w:szCs w:val="24"/>
              </w:rPr>
              <w:t>достъп до КЛС и приложението за достъп и експорт от БД.</w:t>
            </w:r>
          </w:p>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Задаване на критерии за справки, експорт на резултатите</w:t>
            </w:r>
            <w:r w:rsidR="004076C8" w:rsidRPr="000A4C37">
              <w:rPr>
                <w:rFonts w:ascii="Times New Roman" w:hAnsi="Times New Roman" w:cs="Times New Roman"/>
                <w:sz w:val="24"/>
                <w:szCs w:val="24"/>
              </w:rPr>
              <w:t xml:space="preserve"> </w:t>
            </w:r>
            <w:r w:rsidR="004076C8" w:rsidRPr="00DF104A">
              <w:rPr>
                <w:rFonts w:ascii="Times New Roman" w:hAnsi="Times New Roman" w:cs="Times New Roman"/>
                <w:sz w:val="24"/>
                <w:szCs w:val="24"/>
              </w:rPr>
              <w:t xml:space="preserve">във формат </w:t>
            </w:r>
            <w:r w:rsidR="00983272">
              <w:rPr>
                <w:rFonts w:ascii="Times New Roman" w:hAnsi="Times New Roman" w:cs="Times New Roman"/>
                <w:sz w:val="24"/>
                <w:szCs w:val="24"/>
                <w:lang w:val="en-US"/>
              </w:rPr>
              <w:t>XLSX</w:t>
            </w:r>
            <w:r w:rsidR="005067E4" w:rsidRPr="00DF104A">
              <w:rPr>
                <w:rFonts w:ascii="Times New Roman" w:hAnsi="Times New Roman" w:cs="Times New Roman"/>
                <w:sz w:val="24"/>
                <w:szCs w:val="24"/>
                <w:lang w:val="en-US"/>
              </w:rPr>
              <w:t xml:space="preserve"> </w:t>
            </w:r>
            <w:r w:rsidR="00983272">
              <w:rPr>
                <w:rFonts w:ascii="Times New Roman" w:hAnsi="Times New Roman" w:cs="Times New Roman"/>
                <w:sz w:val="24"/>
                <w:szCs w:val="24"/>
              </w:rPr>
              <w:t xml:space="preserve">или </w:t>
            </w:r>
            <w:r w:rsidR="00983272">
              <w:rPr>
                <w:rFonts w:ascii="Times New Roman" w:hAnsi="Times New Roman" w:cs="Times New Roman"/>
                <w:sz w:val="24"/>
                <w:szCs w:val="24"/>
                <w:lang w:val="en-US"/>
              </w:rPr>
              <w:t>CSV</w:t>
            </w:r>
            <w:bookmarkStart w:id="0" w:name="_GoBack"/>
            <w:bookmarkEnd w:id="0"/>
            <w:r w:rsidR="005067E4" w:rsidRPr="00DF104A">
              <w:rPr>
                <w:rFonts w:ascii="Times New Roman" w:hAnsi="Times New Roman" w:cs="Times New Roman"/>
                <w:sz w:val="24"/>
                <w:szCs w:val="24"/>
              </w:rPr>
              <w:t>.</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Осъществен достъп.</w:t>
            </w:r>
          </w:p>
          <w:p w:rsidR="00A03D33" w:rsidRPr="000A4C37" w:rsidRDefault="00DF104A" w:rsidP="005067E4">
            <w:pPr>
              <w:rPr>
                <w:rFonts w:ascii="Times New Roman" w:hAnsi="Times New Roman" w:cs="Times New Roman"/>
                <w:sz w:val="24"/>
                <w:szCs w:val="24"/>
              </w:rPr>
            </w:pPr>
            <w:r>
              <w:rPr>
                <w:rFonts w:ascii="Times New Roman" w:hAnsi="Times New Roman" w:cs="Times New Roman"/>
                <w:sz w:val="24"/>
                <w:szCs w:val="24"/>
              </w:rPr>
              <w:t>Генерирани справки и експорт</w:t>
            </w:r>
            <w:r w:rsidR="005067E4" w:rsidRPr="000A4C37">
              <w:rPr>
                <w:rFonts w:ascii="Times New Roman" w:hAnsi="Times New Roman" w:cs="Times New Roman"/>
                <w:sz w:val="24"/>
                <w:szCs w:val="24"/>
              </w:rPr>
              <w:t xml:space="preserve"> на</w:t>
            </w:r>
            <w:r>
              <w:rPr>
                <w:rFonts w:ascii="Times New Roman" w:hAnsi="Times New Roman" w:cs="Times New Roman"/>
                <w:sz w:val="24"/>
                <w:szCs w:val="24"/>
              </w:rPr>
              <w:t xml:space="preserve"> данни в един от</w:t>
            </w:r>
            <w:r w:rsidR="00A03D33" w:rsidRPr="000A4C37">
              <w:rPr>
                <w:rFonts w:ascii="Times New Roman" w:hAnsi="Times New Roman" w:cs="Times New Roman"/>
                <w:sz w:val="24"/>
                <w:szCs w:val="24"/>
              </w:rPr>
              <w:t xml:space="preserve"> посочените формати.</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3.1.</w:t>
            </w:r>
          </w:p>
        </w:tc>
        <w:tc>
          <w:tcPr>
            <w:tcW w:w="4110" w:type="dxa"/>
          </w:tcPr>
          <w:p w:rsidR="00A03D33" w:rsidRPr="000A4C37" w:rsidRDefault="00A03D33" w:rsidP="00C31445">
            <w:pPr>
              <w:rPr>
                <w:rFonts w:ascii="Times New Roman" w:hAnsi="Times New Roman" w:cs="Times New Roman"/>
                <w:sz w:val="24"/>
                <w:szCs w:val="24"/>
                <w:lang w:val="ru-RU"/>
              </w:rPr>
            </w:pPr>
            <w:r w:rsidRPr="000A4C37">
              <w:rPr>
                <w:rFonts w:ascii="Times New Roman" w:hAnsi="Times New Roman" w:cs="Times New Roman"/>
                <w:color w:val="000000"/>
                <w:sz w:val="24"/>
                <w:szCs w:val="24"/>
                <w:lang w:val="ru-RU"/>
              </w:rPr>
              <w:t>Съхранява информация за точните дата, час и вид на извършените действия по т.3 (чл. 15, ал. 4)</w:t>
            </w:r>
          </w:p>
        </w:tc>
        <w:tc>
          <w:tcPr>
            <w:tcW w:w="3298" w:type="dxa"/>
          </w:tcPr>
          <w:p w:rsidR="00A03D33" w:rsidRPr="000A4C37" w:rsidRDefault="00A03D33" w:rsidP="00C31445">
            <w:pPr>
              <w:rPr>
                <w:rFonts w:ascii="Times New Roman" w:hAnsi="Times New Roman" w:cs="Times New Roman"/>
                <w:sz w:val="24"/>
                <w:szCs w:val="24"/>
                <w:lang w:val="ru-RU"/>
              </w:rPr>
            </w:pPr>
            <w:r w:rsidRPr="000A4C37">
              <w:rPr>
                <w:rFonts w:ascii="Times New Roman" w:hAnsi="Times New Roman" w:cs="Times New Roman"/>
                <w:sz w:val="24"/>
                <w:szCs w:val="24"/>
              </w:rPr>
              <w:t xml:space="preserve">Проверка за наличие на информация за дата и час на осъществения достъп, потребител </w:t>
            </w:r>
            <w:r w:rsidRPr="000A4C37">
              <w:rPr>
                <w:rFonts w:ascii="Times New Roman" w:hAnsi="Times New Roman" w:cs="Times New Roman"/>
                <w:color w:val="000000"/>
                <w:sz w:val="24"/>
                <w:szCs w:val="24"/>
                <w:lang w:val="ru-RU"/>
              </w:rPr>
              <w:t>и параметрите на генерираните/експортираните данни</w:t>
            </w:r>
          </w:p>
        </w:tc>
        <w:tc>
          <w:tcPr>
            <w:tcW w:w="3365" w:type="dxa"/>
          </w:tcPr>
          <w:p w:rsidR="00A03D33" w:rsidRPr="000A4C37" w:rsidRDefault="00D2214A" w:rsidP="00C31445">
            <w:pPr>
              <w:rPr>
                <w:rFonts w:ascii="Times New Roman" w:hAnsi="Times New Roman" w:cs="Times New Roman"/>
                <w:sz w:val="24"/>
                <w:szCs w:val="24"/>
                <w:lang w:val="ru-RU"/>
              </w:rPr>
            </w:pPr>
            <w:r>
              <w:rPr>
                <w:rFonts w:ascii="Times New Roman" w:hAnsi="Times New Roman" w:cs="Times New Roman"/>
                <w:sz w:val="24"/>
                <w:szCs w:val="24"/>
                <w:lang w:val="ru-RU"/>
              </w:rPr>
              <w:t xml:space="preserve">Данните са налични в </w:t>
            </w:r>
            <w:r w:rsidR="00A03D33" w:rsidRPr="000A4C37">
              <w:rPr>
                <w:rFonts w:ascii="Times New Roman" w:hAnsi="Times New Roman" w:cs="Times New Roman"/>
                <w:sz w:val="24"/>
                <w:szCs w:val="24"/>
                <w:lang w:val="ru-RU"/>
              </w:rPr>
              <w:t>КЛС</w:t>
            </w: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4.</w:t>
            </w:r>
          </w:p>
        </w:tc>
        <w:tc>
          <w:tcPr>
            <w:tcW w:w="4110" w:type="dxa"/>
          </w:tcPr>
          <w:p w:rsidR="00A03D33" w:rsidRPr="000A4C37" w:rsidRDefault="00DD623C" w:rsidP="00C31445">
            <w:pPr>
              <w:rPr>
                <w:rFonts w:ascii="Times New Roman" w:hAnsi="Times New Roman" w:cs="Times New Roman"/>
                <w:sz w:val="24"/>
                <w:szCs w:val="24"/>
              </w:rPr>
            </w:pPr>
            <w:r>
              <w:rPr>
                <w:rFonts w:ascii="Times New Roman" w:hAnsi="Times New Roman" w:cs="Times New Roman"/>
                <w:sz w:val="24"/>
                <w:szCs w:val="24"/>
              </w:rPr>
              <w:t xml:space="preserve">Съхраняване на данните в </w:t>
            </w:r>
            <w:r w:rsidR="00A03D33" w:rsidRPr="000A4C37">
              <w:rPr>
                <w:rFonts w:ascii="Times New Roman" w:hAnsi="Times New Roman" w:cs="Times New Roman"/>
                <w:sz w:val="24"/>
                <w:szCs w:val="24"/>
              </w:rPr>
              <w:t>КЛС</w:t>
            </w:r>
          </w:p>
        </w:tc>
        <w:tc>
          <w:tcPr>
            <w:tcW w:w="3298" w:type="dxa"/>
          </w:tcPr>
          <w:p w:rsidR="00A03D33" w:rsidRPr="000A4C37" w:rsidRDefault="00A03D33" w:rsidP="00C31445">
            <w:pPr>
              <w:rPr>
                <w:rFonts w:ascii="Times New Roman" w:hAnsi="Times New Roman" w:cs="Times New Roman"/>
                <w:sz w:val="24"/>
                <w:szCs w:val="24"/>
              </w:rPr>
            </w:pPr>
          </w:p>
        </w:tc>
        <w:tc>
          <w:tcPr>
            <w:tcW w:w="3365" w:type="dxa"/>
          </w:tcPr>
          <w:p w:rsidR="00A03D33" w:rsidRPr="000A4C37" w:rsidRDefault="00A03D33" w:rsidP="00C31445">
            <w:pPr>
              <w:rPr>
                <w:rFonts w:ascii="Times New Roman" w:hAnsi="Times New Roman" w:cs="Times New Roman"/>
                <w:sz w:val="24"/>
                <w:szCs w:val="24"/>
              </w:rPr>
            </w:pPr>
          </w:p>
        </w:tc>
      </w:tr>
      <w:tr w:rsidR="00A03D33" w:rsidRPr="000A4C37" w:rsidTr="00C31445">
        <w:tc>
          <w:tcPr>
            <w:tcW w:w="988"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4.1.</w:t>
            </w:r>
          </w:p>
        </w:tc>
        <w:tc>
          <w:tcPr>
            <w:tcW w:w="4110"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Данните трябва да бъдат отделени логически и безопасно от всякакви други данни</w:t>
            </w:r>
            <w:r w:rsidR="00E903CC" w:rsidRPr="000A4C37">
              <w:rPr>
                <w:rFonts w:ascii="Times New Roman" w:hAnsi="Times New Roman" w:cs="Times New Roman"/>
                <w:sz w:val="24"/>
                <w:szCs w:val="24"/>
              </w:rPr>
              <w:t xml:space="preserve"> </w:t>
            </w:r>
            <w:r w:rsidR="00E903CC" w:rsidRPr="00DD623C">
              <w:rPr>
                <w:rFonts w:ascii="Times New Roman" w:hAnsi="Times New Roman" w:cs="Times New Roman"/>
                <w:sz w:val="24"/>
                <w:szCs w:val="24"/>
              </w:rPr>
              <w:t>(чл. 19, ал. 1)</w:t>
            </w:r>
          </w:p>
        </w:tc>
        <w:tc>
          <w:tcPr>
            <w:tcW w:w="3298" w:type="dxa"/>
          </w:tcPr>
          <w:p w:rsidR="00A03D33" w:rsidRPr="00DD623C" w:rsidRDefault="00A03D33" w:rsidP="00C31445">
            <w:pPr>
              <w:rPr>
                <w:rFonts w:ascii="Times New Roman" w:hAnsi="Times New Roman" w:cs="Times New Roman"/>
                <w:sz w:val="24"/>
                <w:szCs w:val="24"/>
              </w:rPr>
            </w:pPr>
            <w:r w:rsidRPr="00DD623C">
              <w:rPr>
                <w:rFonts w:ascii="Times New Roman" w:hAnsi="Times New Roman" w:cs="Times New Roman"/>
                <w:sz w:val="24"/>
                <w:szCs w:val="24"/>
              </w:rPr>
              <w:t>По представена от ОХИ документация.</w:t>
            </w:r>
          </w:p>
        </w:tc>
        <w:tc>
          <w:tcPr>
            <w:tcW w:w="3365" w:type="dxa"/>
          </w:tcPr>
          <w:p w:rsidR="00A03D33" w:rsidRPr="000A4C37" w:rsidRDefault="00A03D33" w:rsidP="00C31445">
            <w:pPr>
              <w:rPr>
                <w:rFonts w:ascii="Times New Roman" w:hAnsi="Times New Roman" w:cs="Times New Roman"/>
                <w:sz w:val="24"/>
                <w:szCs w:val="24"/>
              </w:rPr>
            </w:pPr>
            <w:r w:rsidRPr="000A4C37">
              <w:rPr>
                <w:rFonts w:ascii="Times New Roman" w:hAnsi="Times New Roman" w:cs="Times New Roman"/>
                <w:sz w:val="24"/>
                <w:szCs w:val="24"/>
              </w:rPr>
              <w:t>Данните се съхраняват на физически/логически разделени сървъри.</w:t>
            </w:r>
          </w:p>
          <w:p w:rsidR="00A03D33" w:rsidRPr="000A4C37" w:rsidRDefault="00A03D33" w:rsidP="00C31445">
            <w:pPr>
              <w:rPr>
                <w:rFonts w:ascii="Times New Roman" w:hAnsi="Times New Roman" w:cs="Times New Roman"/>
                <w:sz w:val="24"/>
                <w:szCs w:val="24"/>
                <w:highlight w:val="yellow"/>
              </w:rPr>
            </w:pPr>
          </w:p>
        </w:tc>
      </w:tr>
      <w:tr w:rsidR="00A03D33" w:rsidRPr="000A4C37" w:rsidTr="00C31445">
        <w:tc>
          <w:tcPr>
            <w:tcW w:w="988" w:type="dxa"/>
          </w:tcPr>
          <w:p w:rsidR="00A03D33" w:rsidRPr="00DD623C" w:rsidRDefault="00A03D33" w:rsidP="00C31445">
            <w:pPr>
              <w:rPr>
                <w:rFonts w:ascii="Times New Roman" w:hAnsi="Times New Roman" w:cs="Times New Roman"/>
                <w:sz w:val="24"/>
                <w:szCs w:val="24"/>
              </w:rPr>
            </w:pPr>
            <w:r w:rsidRPr="00DD623C">
              <w:rPr>
                <w:rFonts w:ascii="Times New Roman" w:hAnsi="Times New Roman" w:cs="Times New Roman"/>
                <w:sz w:val="24"/>
                <w:szCs w:val="24"/>
              </w:rPr>
              <w:t>4.2.</w:t>
            </w:r>
          </w:p>
        </w:tc>
        <w:tc>
          <w:tcPr>
            <w:tcW w:w="4110" w:type="dxa"/>
          </w:tcPr>
          <w:p w:rsidR="00A03D33" w:rsidRPr="00DD623C" w:rsidRDefault="00A03D33" w:rsidP="00FC21C3">
            <w:pPr>
              <w:rPr>
                <w:rFonts w:ascii="Times New Roman" w:hAnsi="Times New Roman" w:cs="Times New Roman"/>
                <w:sz w:val="24"/>
                <w:szCs w:val="24"/>
              </w:rPr>
            </w:pPr>
            <w:r w:rsidRPr="00DD623C">
              <w:rPr>
                <w:rFonts w:ascii="Times New Roman" w:hAnsi="Times New Roman" w:cs="Times New Roman"/>
                <w:sz w:val="24"/>
                <w:szCs w:val="24"/>
              </w:rPr>
              <w:t>Създаване на огледално копие на всички данни, които да бъдат физически разделени и съхранени на отделни запаметяващи устройства, разположени на територията на Р</w:t>
            </w:r>
            <w:r w:rsidR="00FC21C3" w:rsidRPr="00DD623C">
              <w:rPr>
                <w:rFonts w:ascii="Times New Roman" w:hAnsi="Times New Roman" w:cs="Times New Roman"/>
                <w:sz w:val="24"/>
                <w:szCs w:val="24"/>
              </w:rPr>
              <w:t>Б</w:t>
            </w:r>
            <w:r w:rsidR="00E903CC" w:rsidRPr="00DD623C">
              <w:rPr>
                <w:rFonts w:ascii="Times New Roman" w:hAnsi="Times New Roman" w:cs="Times New Roman"/>
                <w:sz w:val="24"/>
                <w:szCs w:val="24"/>
              </w:rPr>
              <w:t xml:space="preserve"> (чл. 19, ал. 2)</w:t>
            </w:r>
            <w:r w:rsidRPr="00DD623C">
              <w:rPr>
                <w:rFonts w:ascii="Times New Roman" w:hAnsi="Times New Roman" w:cs="Times New Roman"/>
                <w:sz w:val="24"/>
                <w:szCs w:val="24"/>
              </w:rPr>
              <w:t>.</w:t>
            </w:r>
          </w:p>
        </w:tc>
        <w:tc>
          <w:tcPr>
            <w:tcW w:w="3298" w:type="dxa"/>
          </w:tcPr>
          <w:p w:rsidR="00A03D33" w:rsidRPr="00DD623C" w:rsidRDefault="00A03D33" w:rsidP="00C31445">
            <w:pPr>
              <w:rPr>
                <w:rFonts w:ascii="Times New Roman" w:hAnsi="Times New Roman" w:cs="Times New Roman"/>
                <w:sz w:val="24"/>
                <w:szCs w:val="24"/>
              </w:rPr>
            </w:pPr>
            <w:r w:rsidRPr="00DD623C">
              <w:rPr>
                <w:rFonts w:ascii="Times New Roman" w:hAnsi="Times New Roman" w:cs="Times New Roman"/>
                <w:sz w:val="24"/>
                <w:szCs w:val="24"/>
              </w:rPr>
              <w:t>По представена от ОХИ документация.</w:t>
            </w:r>
          </w:p>
        </w:tc>
        <w:tc>
          <w:tcPr>
            <w:tcW w:w="3365" w:type="dxa"/>
          </w:tcPr>
          <w:p w:rsidR="00A03D33" w:rsidRPr="00DD623C" w:rsidRDefault="00A03D33" w:rsidP="00C31445">
            <w:pPr>
              <w:rPr>
                <w:rFonts w:ascii="Times New Roman" w:hAnsi="Times New Roman" w:cs="Times New Roman"/>
                <w:sz w:val="24"/>
                <w:szCs w:val="24"/>
              </w:rPr>
            </w:pPr>
            <w:r w:rsidRPr="00DD623C">
              <w:rPr>
                <w:rFonts w:ascii="Times New Roman" w:hAnsi="Times New Roman" w:cs="Times New Roman"/>
                <w:sz w:val="24"/>
                <w:szCs w:val="24"/>
              </w:rPr>
              <w:t xml:space="preserve">Наличие на огледално копие на данните, съхранявано на отделни запаметяващи устройства. </w:t>
            </w:r>
          </w:p>
          <w:p w:rsidR="00A03D33" w:rsidRPr="000A4C37" w:rsidRDefault="00A03D33" w:rsidP="00FC21C3">
            <w:pPr>
              <w:rPr>
                <w:rFonts w:ascii="Times New Roman" w:hAnsi="Times New Roman" w:cs="Times New Roman"/>
                <w:sz w:val="24"/>
                <w:szCs w:val="24"/>
              </w:rPr>
            </w:pPr>
            <w:r w:rsidRPr="00DD623C">
              <w:rPr>
                <w:rFonts w:ascii="Times New Roman" w:hAnsi="Times New Roman" w:cs="Times New Roman"/>
                <w:sz w:val="24"/>
                <w:szCs w:val="24"/>
              </w:rPr>
              <w:t>Устройствата са разположени на територията на Р</w:t>
            </w:r>
            <w:r w:rsidR="00FC21C3" w:rsidRPr="00DD623C">
              <w:rPr>
                <w:rFonts w:ascii="Times New Roman" w:hAnsi="Times New Roman" w:cs="Times New Roman"/>
                <w:sz w:val="24"/>
                <w:szCs w:val="24"/>
              </w:rPr>
              <w:t>Б</w:t>
            </w:r>
            <w:r w:rsidRPr="00DD623C">
              <w:rPr>
                <w:rFonts w:ascii="Times New Roman" w:hAnsi="Times New Roman" w:cs="Times New Roman"/>
                <w:sz w:val="24"/>
                <w:szCs w:val="24"/>
              </w:rPr>
              <w:t>.</w:t>
            </w:r>
          </w:p>
        </w:tc>
      </w:tr>
    </w:tbl>
    <w:p w:rsidR="00A03D33" w:rsidRPr="000A4C37" w:rsidRDefault="00A03D33" w:rsidP="00A03D33">
      <w:pPr>
        <w:pStyle w:val="ListParagraph"/>
        <w:ind w:left="1080"/>
        <w:rPr>
          <w:sz w:val="24"/>
          <w:szCs w:val="24"/>
          <w:lang w:val="ru-RU"/>
        </w:rPr>
      </w:pPr>
    </w:p>
    <w:sectPr w:rsidR="00A03D33" w:rsidRPr="000A4C37" w:rsidSect="00230704">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5F5" w:rsidRDefault="008C05F5">
      <w:r>
        <w:separator/>
      </w:r>
    </w:p>
  </w:endnote>
  <w:endnote w:type="continuationSeparator" w:id="0">
    <w:p w:rsidR="008C05F5" w:rsidRDefault="008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98" w:rsidRDefault="00654098" w:rsidP="00BD5C6D">
    <w:pPr>
      <w:tabs>
        <w:tab w:val="center" w:pos="4536"/>
        <w:tab w:val="right" w:pos="9072"/>
      </w:tabs>
      <w:ind w:right="360"/>
      <w:rPr>
        <w:bCs w:val="0"/>
        <w:i/>
        <w:sz w:val="14"/>
        <w:szCs w:val="14"/>
        <w:lang w:val="en-US"/>
      </w:rPr>
    </w:pPr>
  </w:p>
  <w:p w:rsidR="00654098" w:rsidRPr="00BD5C6D" w:rsidRDefault="00654098" w:rsidP="00BD5C6D">
    <w:pPr>
      <w:tabs>
        <w:tab w:val="center" w:pos="4536"/>
        <w:tab w:val="right" w:pos="9072"/>
      </w:tabs>
      <w:ind w:right="360"/>
      <w:rPr>
        <w:bCs w:val="0"/>
        <w:i/>
        <w:sz w:val="14"/>
        <w:szCs w:val="14"/>
      </w:rPr>
    </w:pPr>
    <w:r w:rsidRPr="00BD5C6D">
      <w:rPr>
        <w:bCs w:val="0"/>
        <w:i/>
        <w:sz w:val="14"/>
        <w:szCs w:val="14"/>
      </w:rPr>
      <w:t>ЦУ на НАП  20</w:t>
    </w:r>
    <w:r>
      <w:rPr>
        <w:bCs w:val="0"/>
        <w:i/>
        <w:sz w:val="14"/>
        <w:szCs w:val="14"/>
      </w:rPr>
      <w:t>2</w:t>
    </w:r>
    <w:r w:rsidRPr="008F1B42">
      <w:rPr>
        <w:bCs w:val="0"/>
        <w:i/>
        <w:sz w:val="14"/>
        <w:szCs w:val="14"/>
        <w:lang w:val="ru-RU"/>
      </w:rPr>
      <w:t>1</w:t>
    </w:r>
    <w:r>
      <w:rPr>
        <w:bCs w:val="0"/>
        <w:i/>
        <w:sz w:val="14"/>
        <w:szCs w:val="14"/>
      </w:rPr>
      <w:t xml:space="preserve"> </w:t>
    </w:r>
    <w:r w:rsidRPr="00BD5C6D">
      <w:rPr>
        <w:bCs w:val="0"/>
        <w:i/>
        <w:sz w:val="14"/>
        <w:szCs w:val="14"/>
      </w:rPr>
      <w:t>г.</w:t>
    </w:r>
    <w:r w:rsidRPr="00BD5C6D">
      <w:rPr>
        <w:bCs w:val="0"/>
        <w:i/>
        <w:sz w:val="14"/>
        <w:szCs w:val="14"/>
      </w:rPr>
      <w:tab/>
    </w:r>
    <w:r w:rsidRPr="00BD5C6D">
      <w:rPr>
        <w:bCs w:val="0"/>
        <w:i/>
        <w:sz w:val="14"/>
        <w:szCs w:val="14"/>
      </w:rPr>
      <w:tab/>
      <w:t xml:space="preserve">Страница. </w:t>
    </w:r>
    <w:r w:rsidRPr="00BD5C6D">
      <w:rPr>
        <w:bCs w:val="0"/>
        <w:i/>
        <w:sz w:val="14"/>
        <w:szCs w:val="14"/>
      </w:rPr>
      <w:fldChar w:fldCharType="begin"/>
    </w:r>
    <w:r w:rsidRPr="00BD5C6D">
      <w:rPr>
        <w:bCs w:val="0"/>
        <w:i/>
        <w:sz w:val="14"/>
        <w:szCs w:val="14"/>
      </w:rPr>
      <w:instrText xml:space="preserve"> PAGE </w:instrText>
    </w:r>
    <w:r w:rsidRPr="00BD5C6D">
      <w:rPr>
        <w:bCs w:val="0"/>
        <w:i/>
        <w:sz w:val="14"/>
        <w:szCs w:val="14"/>
      </w:rPr>
      <w:fldChar w:fldCharType="separate"/>
    </w:r>
    <w:r w:rsidR="00983272">
      <w:rPr>
        <w:bCs w:val="0"/>
        <w:i/>
        <w:noProof/>
        <w:sz w:val="14"/>
        <w:szCs w:val="14"/>
      </w:rPr>
      <w:t>12</w:t>
    </w:r>
    <w:r w:rsidRPr="00BD5C6D">
      <w:rPr>
        <w:bCs w:val="0"/>
        <w:i/>
        <w:sz w:val="14"/>
        <w:szCs w:val="14"/>
      </w:rPr>
      <w:fldChar w:fldCharType="end"/>
    </w:r>
    <w:r w:rsidRPr="00BD5C6D">
      <w:rPr>
        <w:bCs w:val="0"/>
        <w:i/>
        <w:sz w:val="14"/>
        <w:szCs w:val="14"/>
      </w:rPr>
      <w:t xml:space="preserve"> от </w:t>
    </w:r>
    <w:r w:rsidRPr="00BD5C6D">
      <w:rPr>
        <w:bCs w:val="0"/>
        <w:i/>
        <w:sz w:val="14"/>
        <w:szCs w:val="14"/>
      </w:rPr>
      <w:fldChar w:fldCharType="begin"/>
    </w:r>
    <w:r w:rsidRPr="00BD5C6D">
      <w:rPr>
        <w:bCs w:val="0"/>
        <w:i/>
        <w:sz w:val="14"/>
        <w:szCs w:val="14"/>
      </w:rPr>
      <w:instrText xml:space="preserve"> NUMPAGES </w:instrText>
    </w:r>
    <w:r w:rsidRPr="00BD5C6D">
      <w:rPr>
        <w:bCs w:val="0"/>
        <w:i/>
        <w:sz w:val="14"/>
        <w:szCs w:val="14"/>
      </w:rPr>
      <w:fldChar w:fldCharType="separate"/>
    </w:r>
    <w:r w:rsidR="00983272">
      <w:rPr>
        <w:bCs w:val="0"/>
        <w:i/>
        <w:noProof/>
        <w:sz w:val="14"/>
        <w:szCs w:val="14"/>
      </w:rPr>
      <w:t>12</w:t>
    </w:r>
    <w:r w:rsidRPr="00BD5C6D">
      <w:rPr>
        <w:bCs w:val="0"/>
        <w:i/>
        <w:sz w:val="14"/>
        <w:szCs w:val="14"/>
      </w:rPr>
      <w:fldChar w:fldCharType="end"/>
    </w:r>
    <w:r w:rsidRPr="00BD5C6D">
      <w:rPr>
        <w:bCs w:val="0"/>
        <w:i/>
        <w:sz w:val="14"/>
        <w:szCs w:val="14"/>
      </w:rPr>
      <w:t xml:space="preserve"> </w:t>
    </w:r>
  </w:p>
  <w:p w:rsidR="00654098" w:rsidRDefault="00654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98" w:rsidRPr="00BD5C6D" w:rsidRDefault="00654098" w:rsidP="00BD5C6D">
    <w:pPr>
      <w:tabs>
        <w:tab w:val="center" w:pos="4536"/>
        <w:tab w:val="right" w:pos="9072"/>
      </w:tabs>
      <w:ind w:right="360"/>
      <w:rPr>
        <w:bCs w:val="0"/>
        <w:i/>
        <w:sz w:val="14"/>
        <w:szCs w:val="14"/>
        <w:lang w:val="en-US"/>
      </w:rPr>
    </w:pPr>
  </w:p>
  <w:p w:rsidR="00654098" w:rsidRDefault="00654098" w:rsidP="00BD5C6D">
    <w:pPr>
      <w:tabs>
        <w:tab w:val="center" w:pos="4536"/>
        <w:tab w:val="right" w:pos="9072"/>
      </w:tabs>
      <w:ind w:right="360"/>
      <w:rPr>
        <w:bCs w:val="0"/>
        <w:i/>
        <w:sz w:val="14"/>
        <w:szCs w:val="14"/>
        <w:lang w:val="en-US"/>
      </w:rPr>
    </w:pPr>
  </w:p>
  <w:p w:rsidR="00654098" w:rsidRPr="00BD5C6D" w:rsidRDefault="00654098" w:rsidP="00BD5C6D">
    <w:pPr>
      <w:tabs>
        <w:tab w:val="center" w:pos="4536"/>
        <w:tab w:val="right" w:pos="9072"/>
      </w:tabs>
      <w:ind w:right="360"/>
      <w:rPr>
        <w:bCs w:val="0"/>
        <w:i/>
        <w:sz w:val="14"/>
        <w:szCs w:val="14"/>
      </w:rPr>
    </w:pPr>
    <w:r>
      <w:rPr>
        <w:bCs w:val="0"/>
        <w:i/>
        <w:sz w:val="14"/>
        <w:szCs w:val="14"/>
      </w:rPr>
      <w:t>ЦУ на НАП  2021</w:t>
    </w:r>
    <w:r w:rsidRPr="00BD5C6D">
      <w:rPr>
        <w:bCs w:val="0"/>
        <w:i/>
        <w:sz w:val="14"/>
        <w:szCs w:val="14"/>
      </w:rPr>
      <w:t xml:space="preserve"> г.</w:t>
    </w:r>
    <w:r w:rsidRPr="00BD5C6D">
      <w:rPr>
        <w:bCs w:val="0"/>
        <w:i/>
        <w:sz w:val="14"/>
        <w:szCs w:val="14"/>
      </w:rPr>
      <w:tab/>
    </w:r>
    <w:r w:rsidRPr="00BD5C6D">
      <w:rPr>
        <w:bCs w:val="0"/>
        <w:i/>
        <w:sz w:val="14"/>
        <w:szCs w:val="14"/>
      </w:rPr>
      <w:tab/>
      <w:t xml:space="preserve">Страница. </w:t>
    </w:r>
    <w:r w:rsidRPr="00BD5C6D">
      <w:rPr>
        <w:bCs w:val="0"/>
        <w:i/>
        <w:sz w:val="14"/>
        <w:szCs w:val="14"/>
      </w:rPr>
      <w:fldChar w:fldCharType="begin"/>
    </w:r>
    <w:r w:rsidRPr="00BD5C6D">
      <w:rPr>
        <w:bCs w:val="0"/>
        <w:i/>
        <w:sz w:val="14"/>
        <w:szCs w:val="14"/>
      </w:rPr>
      <w:instrText xml:space="preserve"> PAGE </w:instrText>
    </w:r>
    <w:r w:rsidRPr="00BD5C6D">
      <w:rPr>
        <w:bCs w:val="0"/>
        <w:i/>
        <w:sz w:val="14"/>
        <w:szCs w:val="14"/>
      </w:rPr>
      <w:fldChar w:fldCharType="separate"/>
    </w:r>
    <w:r w:rsidR="00983272">
      <w:rPr>
        <w:bCs w:val="0"/>
        <w:i/>
        <w:noProof/>
        <w:sz w:val="14"/>
        <w:szCs w:val="14"/>
      </w:rPr>
      <w:t>1</w:t>
    </w:r>
    <w:r w:rsidRPr="00BD5C6D">
      <w:rPr>
        <w:bCs w:val="0"/>
        <w:i/>
        <w:sz w:val="14"/>
        <w:szCs w:val="14"/>
      </w:rPr>
      <w:fldChar w:fldCharType="end"/>
    </w:r>
    <w:r w:rsidRPr="00BD5C6D">
      <w:rPr>
        <w:bCs w:val="0"/>
        <w:i/>
        <w:sz w:val="14"/>
        <w:szCs w:val="14"/>
      </w:rPr>
      <w:t xml:space="preserve"> от </w:t>
    </w:r>
    <w:r w:rsidRPr="00BD5C6D">
      <w:rPr>
        <w:bCs w:val="0"/>
        <w:i/>
        <w:sz w:val="14"/>
        <w:szCs w:val="14"/>
      </w:rPr>
      <w:fldChar w:fldCharType="begin"/>
    </w:r>
    <w:r w:rsidRPr="00BD5C6D">
      <w:rPr>
        <w:bCs w:val="0"/>
        <w:i/>
        <w:sz w:val="14"/>
        <w:szCs w:val="14"/>
      </w:rPr>
      <w:instrText xml:space="preserve"> NUMPAGES </w:instrText>
    </w:r>
    <w:r w:rsidRPr="00BD5C6D">
      <w:rPr>
        <w:bCs w:val="0"/>
        <w:i/>
        <w:sz w:val="14"/>
        <w:szCs w:val="14"/>
      </w:rPr>
      <w:fldChar w:fldCharType="separate"/>
    </w:r>
    <w:r w:rsidR="00983272">
      <w:rPr>
        <w:bCs w:val="0"/>
        <w:i/>
        <w:noProof/>
        <w:sz w:val="14"/>
        <w:szCs w:val="14"/>
      </w:rPr>
      <w:t>12</w:t>
    </w:r>
    <w:r w:rsidRPr="00BD5C6D">
      <w:rPr>
        <w:bCs w:val="0"/>
        <w:i/>
        <w:sz w:val="14"/>
        <w:szCs w:val="14"/>
      </w:rPr>
      <w:fldChar w:fldCharType="end"/>
    </w:r>
    <w:r w:rsidRPr="00BD5C6D">
      <w:rPr>
        <w:bCs w:val="0"/>
        <w:i/>
        <w:sz w:val="14"/>
        <w:szCs w:val="14"/>
      </w:rPr>
      <w:t xml:space="preserve"> </w:t>
    </w:r>
  </w:p>
  <w:p w:rsidR="00654098" w:rsidRDefault="0065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5F5" w:rsidRDefault="008C05F5">
      <w:r>
        <w:separator/>
      </w:r>
    </w:p>
  </w:footnote>
  <w:footnote w:type="continuationSeparator" w:id="0">
    <w:p w:rsidR="008C05F5" w:rsidRDefault="008C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98" w:rsidRPr="00AA020E" w:rsidRDefault="00654098" w:rsidP="00833FE7">
    <w:pPr>
      <w:rPr>
        <w:bCs w:val="0"/>
        <w:sz w:val="26"/>
        <w:szCs w:val="24"/>
        <w:lang w:val="en-US"/>
      </w:rPr>
    </w:pPr>
    <w:r>
      <w:rPr>
        <w:noProof/>
      </w:rPr>
      <w:drawing>
        <wp:anchor distT="0" distB="0" distL="114300" distR="114300" simplePos="0" relativeHeight="251661312" behindDoc="1" locked="0" layoutInCell="1" allowOverlap="1" wp14:anchorId="58CF2144" wp14:editId="1D3C1CF9">
          <wp:simplePos x="0" y="0"/>
          <wp:positionH relativeFrom="column">
            <wp:posOffset>-300355</wp:posOffset>
          </wp:positionH>
          <wp:positionV relativeFrom="paragraph">
            <wp:posOffset>-107315</wp:posOffset>
          </wp:positionV>
          <wp:extent cx="1342390" cy="736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098" w:rsidRPr="009E0A63" w:rsidRDefault="00654098" w:rsidP="00833FE7">
    <w:pPr>
      <w:spacing w:line="360" w:lineRule="auto"/>
      <w:jc w:val="center"/>
      <w:rPr>
        <w:b/>
        <w:sz w:val="24"/>
        <w:szCs w:val="24"/>
      </w:rPr>
    </w:pPr>
    <w:r w:rsidRPr="009E0A63">
      <w:rPr>
        <w:b/>
        <w:bCs w:val="0"/>
        <w:sz w:val="24"/>
        <w:szCs w:val="24"/>
        <w:lang w:eastAsia="en-US"/>
      </w:rPr>
      <w:t>НАЦИОНАЛНА АГЕНЦИЯ ЗА ПРИХОДИТЕ</w:t>
    </w:r>
  </w:p>
  <w:p w:rsidR="00654098" w:rsidRPr="009E0A63" w:rsidRDefault="00654098" w:rsidP="00833FE7">
    <w:pPr>
      <w:pBdr>
        <w:bottom w:val="single" w:sz="6" w:space="6" w:color="auto"/>
      </w:pBdr>
      <w:tabs>
        <w:tab w:val="left" w:pos="2700"/>
      </w:tabs>
      <w:jc w:val="center"/>
      <w:rPr>
        <w:b/>
        <w:sz w:val="21"/>
        <w:szCs w:val="21"/>
      </w:rPr>
    </w:pPr>
    <w:r w:rsidRPr="009E0A63">
      <w:rPr>
        <w:b/>
        <w:sz w:val="21"/>
        <w:szCs w:val="21"/>
      </w:rPr>
      <w:t>ЦЕНТРАЛНО УПРАВЛЕНИЕ</w:t>
    </w:r>
  </w:p>
  <w:p w:rsidR="00654098" w:rsidRPr="005E1C71" w:rsidRDefault="00654098">
    <w:pPr>
      <w:pStyle w:val="Header"/>
      <w:rPr>
        <w:lang w:val="ru-RU"/>
      </w:rPr>
    </w:pPr>
  </w:p>
  <w:p w:rsidR="00654098" w:rsidRPr="005E1C71" w:rsidRDefault="00654098">
    <w:pPr>
      <w:pStyle w:val="Head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98" w:rsidRPr="00AA020E" w:rsidRDefault="00654098" w:rsidP="00833FE7">
    <w:pPr>
      <w:rPr>
        <w:bCs w:val="0"/>
        <w:sz w:val="26"/>
        <w:szCs w:val="24"/>
        <w:lang w:val="en-US"/>
      </w:rPr>
    </w:pPr>
    <w:r>
      <w:rPr>
        <w:noProof/>
      </w:rPr>
      <w:drawing>
        <wp:anchor distT="0" distB="0" distL="114300" distR="114300" simplePos="0" relativeHeight="251659264" behindDoc="1" locked="0" layoutInCell="1" allowOverlap="1" wp14:anchorId="1FCF31BF" wp14:editId="6AB43FA1">
          <wp:simplePos x="0" y="0"/>
          <wp:positionH relativeFrom="column">
            <wp:posOffset>-300355</wp:posOffset>
          </wp:positionH>
          <wp:positionV relativeFrom="paragraph">
            <wp:posOffset>-107315</wp:posOffset>
          </wp:positionV>
          <wp:extent cx="1342390" cy="736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098" w:rsidRPr="009E0A63" w:rsidRDefault="00654098" w:rsidP="00833FE7">
    <w:pPr>
      <w:spacing w:line="360" w:lineRule="auto"/>
      <w:jc w:val="center"/>
      <w:rPr>
        <w:b/>
        <w:sz w:val="24"/>
        <w:szCs w:val="24"/>
      </w:rPr>
    </w:pPr>
    <w:r w:rsidRPr="009E0A63">
      <w:rPr>
        <w:b/>
        <w:bCs w:val="0"/>
        <w:sz w:val="24"/>
        <w:szCs w:val="24"/>
        <w:lang w:eastAsia="en-US"/>
      </w:rPr>
      <w:t>НАЦИОНАЛНА АГЕНЦИЯ ЗА ПРИХОДИТЕ</w:t>
    </w:r>
  </w:p>
  <w:p w:rsidR="00654098" w:rsidRPr="009E0A63" w:rsidRDefault="00654098" w:rsidP="00833FE7">
    <w:pPr>
      <w:pBdr>
        <w:bottom w:val="single" w:sz="6" w:space="6" w:color="auto"/>
      </w:pBdr>
      <w:tabs>
        <w:tab w:val="left" w:pos="2700"/>
      </w:tabs>
      <w:jc w:val="center"/>
      <w:rPr>
        <w:b/>
        <w:sz w:val="21"/>
        <w:szCs w:val="21"/>
      </w:rPr>
    </w:pPr>
    <w:r w:rsidRPr="009E0A63">
      <w:rPr>
        <w:b/>
        <w:sz w:val="21"/>
        <w:szCs w:val="21"/>
      </w:rPr>
      <w:t>ЦЕНТРАЛНО УПРАВЛЕНИЕ</w:t>
    </w:r>
  </w:p>
  <w:p w:rsidR="00654098" w:rsidRPr="009E0A63" w:rsidRDefault="00654098" w:rsidP="00833FE7">
    <w:pPr>
      <w:jc w:val="center"/>
      <w:rPr>
        <w:bCs w:val="0"/>
        <w:sz w:val="18"/>
        <w:szCs w:val="18"/>
      </w:rPr>
    </w:pPr>
    <w:r w:rsidRPr="009E0A63">
      <w:rPr>
        <w:bCs w:val="0"/>
        <w:sz w:val="18"/>
        <w:szCs w:val="18"/>
      </w:rPr>
      <w:t>1000  София, бул. “Княз Дондуков” № 52  Телефон: 0700 18 700 Факс: (02) 9859 3099</w:t>
    </w:r>
  </w:p>
  <w:p w:rsidR="00654098" w:rsidRDefault="0065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353"/>
    <w:multiLevelType w:val="hybridMultilevel"/>
    <w:tmpl w:val="2458A5A6"/>
    <w:lvl w:ilvl="0" w:tplc="6E4CC520">
      <w:start w:val="2"/>
      <w:numFmt w:val="bullet"/>
      <w:lvlText w:val="-"/>
      <w:lvlJc w:val="left"/>
      <w:pPr>
        <w:ind w:left="720" w:hanging="360"/>
      </w:pPr>
      <w:rPr>
        <w:rFonts w:ascii="Times New Roman" w:eastAsia="Times New Roman" w:hAnsi="Times New Roman" w:cs="Times New Roman" w:hint="default"/>
        <w:color w:val="auto"/>
      </w:rPr>
    </w:lvl>
    <w:lvl w:ilvl="1" w:tplc="04020003">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F325FA"/>
    <w:multiLevelType w:val="hybridMultilevel"/>
    <w:tmpl w:val="47481C3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067EFC"/>
    <w:multiLevelType w:val="hybridMultilevel"/>
    <w:tmpl w:val="F29E1FB4"/>
    <w:lvl w:ilvl="0" w:tplc="753881E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09856325"/>
    <w:multiLevelType w:val="hybridMultilevel"/>
    <w:tmpl w:val="B40CDEEC"/>
    <w:lvl w:ilvl="0" w:tplc="0402000B">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EE5DA3"/>
    <w:multiLevelType w:val="hybridMultilevel"/>
    <w:tmpl w:val="F5E29C4A"/>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15:restartNumberingAfterBreak="0">
    <w:nsid w:val="0CCA4DFD"/>
    <w:multiLevelType w:val="hybridMultilevel"/>
    <w:tmpl w:val="697ADEE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15:restartNumberingAfterBreak="0">
    <w:nsid w:val="11841B81"/>
    <w:multiLevelType w:val="multilevel"/>
    <w:tmpl w:val="D73A508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1F50FD4"/>
    <w:multiLevelType w:val="hybridMultilevel"/>
    <w:tmpl w:val="EC8448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27E113C"/>
    <w:multiLevelType w:val="hybridMultilevel"/>
    <w:tmpl w:val="E57C5D0C"/>
    <w:lvl w:ilvl="0" w:tplc="4D205B8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15:restartNumberingAfterBreak="0">
    <w:nsid w:val="16FD0F40"/>
    <w:multiLevelType w:val="hybridMultilevel"/>
    <w:tmpl w:val="5F1E91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8B33240"/>
    <w:multiLevelType w:val="multilevel"/>
    <w:tmpl w:val="F79E2F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AE501E6"/>
    <w:multiLevelType w:val="hybridMultilevel"/>
    <w:tmpl w:val="36000F86"/>
    <w:lvl w:ilvl="0" w:tplc="45703D26">
      <w:start w:val="3"/>
      <w:numFmt w:val="bullet"/>
      <w:lvlText w:val="-"/>
      <w:lvlJc w:val="left"/>
      <w:pPr>
        <w:ind w:left="360" w:hanging="360"/>
      </w:pPr>
      <w:rPr>
        <w:rFonts w:ascii="Calibri" w:eastAsiaTheme="minorHAnsi" w:hAnsi="Calibri" w:cs="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05F23AC"/>
    <w:multiLevelType w:val="hybridMultilevel"/>
    <w:tmpl w:val="35021B52"/>
    <w:lvl w:ilvl="0" w:tplc="1500238C">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15:restartNumberingAfterBreak="0">
    <w:nsid w:val="22250F41"/>
    <w:multiLevelType w:val="hybridMultilevel"/>
    <w:tmpl w:val="231A1F66"/>
    <w:lvl w:ilvl="0" w:tplc="4D4A84EE">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15:restartNumberingAfterBreak="0">
    <w:nsid w:val="23D4364C"/>
    <w:multiLevelType w:val="hybridMultilevel"/>
    <w:tmpl w:val="C58AC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9BB2615"/>
    <w:multiLevelType w:val="hybridMultilevel"/>
    <w:tmpl w:val="3A4AB21A"/>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6" w15:restartNumberingAfterBreak="0">
    <w:nsid w:val="2E1E7CC9"/>
    <w:multiLevelType w:val="hybridMultilevel"/>
    <w:tmpl w:val="E034E7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FA16316"/>
    <w:multiLevelType w:val="hybridMultilevel"/>
    <w:tmpl w:val="23A601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945E3E"/>
    <w:multiLevelType w:val="hybridMultilevel"/>
    <w:tmpl w:val="F96AFF0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94E29F8"/>
    <w:multiLevelType w:val="hybridMultilevel"/>
    <w:tmpl w:val="6360B63C"/>
    <w:lvl w:ilvl="0" w:tplc="184EA69C">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333E49"/>
    <w:multiLevelType w:val="hybridMultilevel"/>
    <w:tmpl w:val="62E2CD8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3C81621F"/>
    <w:multiLevelType w:val="hybridMultilevel"/>
    <w:tmpl w:val="1A6A934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1727044"/>
    <w:multiLevelType w:val="hybridMultilevel"/>
    <w:tmpl w:val="670007B4"/>
    <w:lvl w:ilvl="0" w:tplc="0402000B">
      <w:start w:val="1"/>
      <w:numFmt w:val="bullet"/>
      <w:lvlText w:val=""/>
      <w:lvlJc w:val="left"/>
      <w:pPr>
        <w:ind w:left="1069" w:hanging="360"/>
      </w:pPr>
      <w:rPr>
        <w:rFonts w:ascii="Wingdings" w:hAnsi="Wingding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15:restartNumberingAfterBreak="0">
    <w:nsid w:val="42EA5540"/>
    <w:multiLevelType w:val="hybridMultilevel"/>
    <w:tmpl w:val="886AC6A6"/>
    <w:lvl w:ilvl="0" w:tplc="45703D26">
      <w:start w:val="3"/>
      <w:numFmt w:val="bullet"/>
      <w:lvlText w:val="-"/>
      <w:lvlJc w:val="left"/>
      <w:pPr>
        <w:ind w:left="36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4012677"/>
    <w:multiLevelType w:val="hybridMultilevel"/>
    <w:tmpl w:val="5B8EC6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4290CB9"/>
    <w:multiLevelType w:val="hybridMultilevel"/>
    <w:tmpl w:val="84FE8306"/>
    <w:lvl w:ilvl="0" w:tplc="DEB0C3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6463020"/>
    <w:multiLevelType w:val="hybridMultilevel"/>
    <w:tmpl w:val="8334FC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64D472F"/>
    <w:multiLevelType w:val="multilevel"/>
    <w:tmpl w:val="0402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95B7725"/>
    <w:multiLevelType w:val="hybridMultilevel"/>
    <w:tmpl w:val="36D86DDC"/>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4CD311EE"/>
    <w:multiLevelType w:val="hybridMultilevel"/>
    <w:tmpl w:val="9F48FFB2"/>
    <w:lvl w:ilvl="0" w:tplc="2BC81374">
      <w:start w:val="1"/>
      <w:numFmt w:val="decimal"/>
      <w:lvlText w:val="%1."/>
      <w:lvlJc w:val="left"/>
      <w:pPr>
        <w:tabs>
          <w:tab w:val="num" w:pos="1080"/>
        </w:tabs>
        <w:ind w:left="1080" w:hanging="360"/>
      </w:pPr>
      <w:rPr>
        <w:rFonts w:hint="default"/>
        <w:i w:val="0"/>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0" w15:restartNumberingAfterBreak="0">
    <w:nsid w:val="4EE31401"/>
    <w:multiLevelType w:val="hybridMultilevel"/>
    <w:tmpl w:val="F2EE3774"/>
    <w:lvl w:ilvl="0" w:tplc="A4389F7C">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681950BC"/>
    <w:multiLevelType w:val="hybridMultilevel"/>
    <w:tmpl w:val="2702B9E2"/>
    <w:lvl w:ilvl="0" w:tplc="45703D26">
      <w:start w:val="3"/>
      <w:numFmt w:val="bullet"/>
      <w:lvlText w:val="-"/>
      <w:lvlJc w:val="left"/>
      <w:pPr>
        <w:ind w:left="36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87B7714"/>
    <w:multiLevelType w:val="hybridMultilevel"/>
    <w:tmpl w:val="F47E1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8DC0ADB"/>
    <w:multiLevelType w:val="hybridMultilevel"/>
    <w:tmpl w:val="47A613D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4" w15:restartNumberingAfterBreak="0">
    <w:nsid w:val="6DF77403"/>
    <w:multiLevelType w:val="hybridMultilevel"/>
    <w:tmpl w:val="1430B624"/>
    <w:lvl w:ilvl="0" w:tplc="00D065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15:restartNumberingAfterBreak="0">
    <w:nsid w:val="75B322EA"/>
    <w:multiLevelType w:val="hybridMultilevel"/>
    <w:tmpl w:val="1D56F408"/>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790800B9"/>
    <w:multiLevelType w:val="hybridMultilevel"/>
    <w:tmpl w:val="7C44A3EA"/>
    <w:lvl w:ilvl="0" w:tplc="28BE49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5"/>
  </w:num>
  <w:num w:numId="2">
    <w:abstractNumId w:val="21"/>
  </w:num>
  <w:num w:numId="3">
    <w:abstractNumId w:val="1"/>
  </w:num>
  <w:num w:numId="4">
    <w:abstractNumId w:val="15"/>
  </w:num>
  <w:num w:numId="5">
    <w:abstractNumId w:val="4"/>
  </w:num>
  <w:num w:numId="6">
    <w:abstractNumId w:val="17"/>
  </w:num>
  <w:num w:numId="7">
    <w:abstractNumId w:val="35"/>
  </w:num>
  <w:num w:numId="8">
    <w:abstractNumId w:val="6"/>
  </w:num>
  <w:num w:numId="9">
    <w:abstractNumId w:val="0"/>
  </w:num>
  <w:num w:numId="10">
    <w:abstractNumId w:val="33"/>
  </w:num>
  <w:num w:numId="11">
    <w:abstractNumId w:val="27"/>
  </w:num>
  <w:num w:numId="12">
    <w:abstractNumId w:val="8"/>
  </w:num>
  <w:num w:numId="13">
    <w:abstractNumId w:val="26"/>
  </w:num>
  <w:num w:numId="14">
    <w:abstractNumId w:val="29"/>
  </w:num>
  <w:num w:numId="15">
    <w:abstractNumId w:val="13"/>
  </w:num>
  <w:num w:numId="16">
    <w:abstractNumId w:val="2"/>
  </w:num>
  <w:num w:numId="17">
    <w:abstractNumId w:val="28"/>
  </w:num>
  <w:num w:numId="18">
    <w:abstractNumId w:val="34"/>
  </w:num>
  <w:num w:numId="19">
    <w:abstractNumId w:val="19"/>
  </w:num>
  <w:num w:numId="20">
    <w:abstractNumId w:val="18"/>
  </w:num>
  <w:num w:numId="21">
    <w:abstractNumId w:val="22"/>
  </w:num>
  <w:num w:numId="22">
    <w:abstractNumId w:val="36"/>
  </w:num>
  <w:num w:numId="23">
    <w:abstractNumId w:val="30"/>
  </w:num>
  <w:num w:numId="24">
    <w:abstractNumId w:val="12"/>
  </w:num>
  <w:num w:numId="25">
    <w:abstractNumId w:val="7"/>
  </w:num>
  <w:num w:numId="26">
    <w:abstractNumId w:val="20"/>
  </w:num>
  <w:num w:numId="27">
    <w:abstractNumId w:val="24"/>
  </w:num>
  <w:num w:numId="28">
    <w:abstractNumId w:val="25"/>
  </w:num>
  <w:num w:numId="29">
    <w:abstractNumId w:val="11"/>
  </w:num>
  <w:num w:numId="30">
    <w:abstractNumId w:val="31"/>
  </w:num>
  <w:num w:numId="31">
    <w:abstractNumId w:val="23"/>
  </w:num>
  <w:num w:numId="32">
    <w:abstractNumId w:val="10"/>
  </w:num>
  <w:num w:numId="33">
    <w:abstractNumId w:val="3"/>
  </w:num>
  <w:num w:numId="34">
    <w:abstractNumId w:val="9"/>
  </w:num>
  <w:num w:numId="35">
    <w:abstractNumId w:val="32"/>
  </w:num>
  <w:num w:numId="36">
    <w:abstractNumId w:val="1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oNotDisplayPageBoundarie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A"/>
    <w:rsid w:val="000030A9"/>
    <w:rsid w:val="000140B7"/>
    <w:rsid w:val="00014798"/>
    <w:rsid w:val="00014F06"/>
    <w:rsid w:val="00015486"/>
    <w:rsid w:val="00020087"/>
    <w:rsid w:val="0002034E"/>
    <w:rsid w:val="000230F1"/>
    <w:rsid w:val="00035DD8"/>
    <w:rsid w:val="000373D7"/>
    <w:rsid w:val="000375C6"/>
    <w:rsid w:val="00042E7F"/>
    <w:rsid w:val="00043D28"/>
    <w:rsid w:val="00044956"/>
    <w:rsid w:val="00047E10"/>
    <w:rsid w:val="00053336"/>
    <w:rsid w:val="00061650"/>
    <w:rsid w:val="000620DA"/>
    <w:rsid w:val="0006311F"/>
    <w:rsid w:val="00073A54"/>
    <w:rsid w:val="00075C8C"/>
    <w:rsid w:val="0007611B"/>
    <w:rsid w:val="00085701"/>
    <w:rsid w:val="00093735"/>
    <w:rsid w:val="00094DF6"/>
    <w:rsid w:val="00095A1D"/>
    <w:rsid w:val="000967BA"/>
    <w:rsid w:val="00097C5E"/>
    <w:rsid w:val="000A219B"/>
    <w:rsid w:val="000A4C37"/>
    <w:rsid w:val="000A73ED"/>
    <w:rsid w:val="000B1166"/>
    <w:rsid w:val="000B2367"/>
    <w:rsid w:val="000B2871"/>
    <w:rsid w:val="000B4D2B"/>
    <w:rsid w:val="000B51CF"/>
    <w:rsid w:val="000C05E8"/>
    <w:rsid w:val="000D0D86"/>
    <w:rsid w:val="000D2175"/>
    <w:rsid w:val="000D5277"/>
    <w:rsid w:val="000F4928"/>
    <w:rsid w:val="00104B55"/>
    <w:rsid w:val="00104E0A"/>
    <w:rsid w:val="00107DFE"/>
    <w:rsid w:val="00114621"/>
    <w:rsid w:val="00115A80"/>
    <w:rsid w:val="00117224"/>
    <w:rsid w:val="0012109E"/>
    <w:rsid w:val="0012163A"/>
    <w:rsid w:val="00123A20"/>
    <w:rsid w:val="00127CA0"/>
    <w:rsid w:val="0013558A"/>
    <w:rsid w:val="00136FE6"/>
    <w:rsid w:val="0014317E"/>
    <w:rsid w:val="00143958"/>
    <w:rsid w:val="0014555A"/>
    <w:rsid w:val="00145F6C"/>
    <w:rsid w:val="00156E08"/>
    <w:rsid w:val="00160F35"/>
    <w:rsid w:val="0016175A"/>
    <w:rsid w:val="00161FA4"/>
    <w:rsid w:val="00165378"/>
    <w:rsid w:val="00166AA5"/>
    <w:rsid w:val="00170B5D"/>
    <w:rsid w:val="0017351C"/>
    <w:rsid w:val="00174F4E"/>
    <w:rsid w:val="00175A6B"/>
    <w:rsid w:val="001771F0"/>
    <w:rsid w:val="00182073"/>
    <w:rsid w:val="00191209"/>
    <w:rsid w:val="00191B26"/>
    <w:rsid w:val="0019252B"/>
    <w:rsid w:val="001936B9"/>
    <w:rsid w:val="001A076C"/>
    <w:rsid w:val="001A0B4E"/>
    <w:rsid w:val="001A54AB"/>
    <w:rsid w:val="001A6F38"/>
    <w:rsid w:val="001B0347"/>
    <w:rsid w:val="001C0295"/>
    <w:rsid w:val="001C75FE"/>
    <w:rsid w:val="001C7C40"/>
    <w:rsid w:val="001D020E"/>
    <w:rsid w:val="001D09C4"/>
    <w:rsid w:val="001E4CCF"/>
    <w:rsid w:val="001E504E"/>
    <w:rsid w:val="001F1F42"/>
    <w:rsid w:val="001F3B4E"/>
    <w:rsid w:val="00206D43"/>
    <w:rsid w:val="002136BA"/>
    <w:rsid w:val="002140DD"/>
    <w:rsid w:val="0021459E"/>
    <w:rsid w:val="002153DF"/>
    <w:rsid w:val="00221F33"/>
    <w:rsid w:val="0022225E"/>
    <w:rsid w:val="002246D6"/>
    <w:rsid w:val="00230704"/>
    <w:rsid w:val="00230E3C"/>
    <w:rsid w:val="00231AA9"/>
    <w:rsid w:val="00234484"/>
    <w:rsid w:val="00236999"/>
    <w:rsid w:val="002412BD"/>
    <w:rsid w:val="00252249"/>
    <w:rsid w:val="00264769"/>
    <w:rsid w:val="00273218"/>
    <w:rsid w:val="00273645"/>
    <w:rsid w:val="00276055"/>
    <w:rsid w:val="002804E5"/>
    <w:rsid w:val="00281555"/>
    <w:rsid w:val="00284E6A"/>
    <w:rsid w:val="00287331"/>
    <w:rsid w:val="00292C4E"/>
    <w:rsid w:val="002958CF"/>
    <w:rsid w:val="00296D64"/>
    <w:rsid w:val="00297635"/>
    <w:rsid w:val="002A7E4E"/>
    <w:rsid w:val="002B1F29"/>
    <w:rsid w:val="002B314F"/>
    <w:rsid w:val="002C09E7"/>
    <w:rsid w:val="002C4194"/>
    <w:rsid w:val="002C549F"/>
    <w:rsid w:val="002C7507"/>
    <w:rsid w:val="002C755C"/>
    <w:rsid w:val="002D51BF"/>
    <w:rsid w:val="002D62E2"/>
    <w:rsid w:val="002E014A"/>
    <w:rsid w:val="002E0C23"/>
    <w:rsid w:val="002E76BB"/>
    <w:rsid w:val="002F48D7"/>
    <w:rsid w:val="002F52A0"/>
    <w:rsid w:val="002F54B4"/>
    <w:rsid w:val="002F562F"/>
    <w:rsid w:val="003000C5"/>
    <w:rsid w:val="003018FE"/>
    <w:rsid w:val="0030389C"/>
    <w:rsid w:val="00305E54"/>
    <w:rsid w:val="00306D4D"/>
    <w:rsid w:val="00307236"/>
    <w:rsid w:val="00313FAE"/>
    <w:rsid w:val="0031443F"/>
    <w:rsid w:val="003163A7"/>
    <w:rsid w:val="0031652D"/>
    <w:rsid w:val="00320755"/>
    <w:rsid w:val="00322067"/>
    <w:rsid w:val="00322672"/>
    <w:rsid w:val="00326682"/>
    <w:rsid w:val="00327BD8"/>
    <w:rsid w:val="0033030A"/>
    <w:rsid w:val="00334B18"/>
    <w:rsid w:val="00335DC2"/>
    <w:rsid w:val="00340239"/>
    <w:rsid w:val="0035294A"/>
    <w:rsid w:val="003557EB"/>
    <w:rsid w:val="00356A79"/>
    <w:rsid w:val="00360198"/>
    <w:rsid w:val="00360B0D"/>
    <w:rsid w:val="003643B2"/>
    <w:rsid w:val="00364F43"/>
    <w:rsid w:val="00365084"/>
    <w:rsid w:val="00366722"/>
    <w:rsid w:val="00370995"/>
    <w:rsid w:val="00373175"/>
    <w:rsid w:val="0037511F"/>
    <w:rsid w:val="00375B36"/>
    <w:rsid w:val="0037623F"/>
    <w:rsid w:val="00384076"/>
    <w:rsid w:val="0038583F"/>
    <w:rsid w:val="0039103A"/>
    <w:rsid w:val="00391C8D"/>
    <w:rsid w:val="003933BD"/>
    <w:rsid w:val="00396A6E"/>
    <w:rsid w:val="003A2B5D"/>
    <w:rsid w:val="003A3EBB"/>
    <w:rsid w:val="003B082B"/>
    <w:rsid w:val="003B2DE5"/>
    <w:rsid w:val="003B6A49"/>
    <w:rsid w:val="003C0F7D"/>
    <w:rsid w:val="003C2EEC"/>
    <w:rsid w:val="003C3167"/>
    <w:rsid w:val="003C5F47"/>
    <w:rsid w:val="003C6BB9"/>
    <w:rsid w:val="003D00A1"/>
    <w:rsid w:val="003D0E84"/>
    <w:rsid w:val="003E2CAF"/>
    <w:rsid w:val="003E3CB2"/>
    <w:rsid w:val="003E432B"/>
    <w:rsid w:val="003E5801"/>
    <w:rsid w:val="003F2584"/>
    <w:rsid w:val="003F42C2"/>
    <w:rsid w:val="003F44B9"/>
    <w:rsid w:val="003F60D7"/>
    <w:rsid w:val="004076C8"/>
    <w:rsid w:val="00407861"/>
    <w:rsid w:val="00413591"/>
    <w:rsid w:val="00420B15"/>
    <w:rsid w:val="00422EFD"/>
    <w:rsid w:val="00424F9F"/>
    <w:rsid w:val="00440A3D"/>
    <w:rsid w:val="00443D64"/>
    <w:rsid w:val="00453430"/>
    <w:rsid w:val="004547EB"/>
    <w:rsid w:val="00462A5B"/>
    <w:rsid w:val="004658D6"/>
    <w:rsid w:val="00471EDD"/>
    <w:rsid w:val="00473F8C"/>
    <w:rsid w:val="00482BE9"/>
    <w:rsid w:val="00482CE1"/>
    <w:rsid w:val="00482E3A"/>
    <w:rsid w:val="004850AF"/>
    <w:rsid w:val="004874FD"/>
    <w:rsid w:val="004876E2"/>
    <w:rsid w:val="004A08F6"/>
    <w:rsid w:val="004A4F26"/>
    <w:rsid w:val="004A5703"/>
    <w:rsid w:val="004B031D"/>
    <w:rsid w:val="004B1923"/>
    <w:rsid w:val="004B65A4"/>
    <w:rsid w:val="004C24FC"/>
    <w:rsid w:val="004C61F8"/>
    <w:rsid w:val="004D0163"/>
    <w:rsid w:val="004D255D"/>
    <w:rsid w:val="004E1447"/>
    <w:rsid w:val="004E2D8A"/>
    <w:rsid w:val="004E74BC"/>
    <w:rsid w:val="004E7B2B"/>
    <w:rsid w:val="004F0953"/>
    <w:rsid w:val="005001A6"/>
    <w:rsid w:val="0050293F"/>
    <w:rsid w:val="005067E4"/>
    <w:rsid w:val="00510081"/>
    <w:rsid w:val="00510AC3"/>
    <w:rsid w:val="00515C7B"/>
    <w:rsid w:val="00517041"/>
    <w:rsid w:val="00517AE5"/>
    <w:rsid w:val="00520AE2"/>
    <w:rsid w:val="00522EF1"/>
    <w:rsid w:val="00525C6B"/>
    <w:rsid w:val="00535991"/>
    <w:rsid w:val="005409A9"/>
    <w:rsid w:val="005460FD"/>
    <w:rsid w:val="00550250"/>
    <w:rsid w:val="005528EC"/>
    <w:rsid w:val="0055485B"/>
    <w:rsid w:val="005632F9"/>
    <w:rsid w:val="0056469E"/>
    <w:rsid w:val="005708F6"/>
    <w:rsid w:val="005744D4"/>
    <w:rsid w:val="0058221C"/>
    <w:rsid w:val="005856A3"/>
    <w:rsid w:val="0058572C"/>
    <w:rsid w:val="00595642"/>
    <w:rsid w:val="005A3019"/>
    <w:rsid w:val="005A3869"/>
    <w:rsid w:val="005B5275"/>
    <w:rsid w:val="005C2CD6"/>
    <w:rsid w:val="005D0C23"/>
    <w:rsid w:val="005D2778"/>
    <w:rsid w:val="005D3D65"/>
    <w:rsid w:val="005D43D8"/>
    <w:rsid w:val="005D7128"/>
    <w:rsid w:val="005E1C71"/>
    <w:rsid w:val="005E64CB"/>
    <w:rsid w:val="005E6A59"/>
    <w:rsid w:val="005E756A"/>
    <w:rsid w:val="00600AB5"/>
    <w:rsid w:val="00600E70"/>
    <w:rsid w:val="00606A5A"/>
    <w:rsid w:val="00607359"/>
    <w:rsid w:val="00617C83"/>
    <w:rsid w:val="00617FE5"/>
    <w:rsid w:val="006231FA"/>
    <w:rsid w:val="00623E54"/>
    <w:rsid w:val="0063154F"/>
    <w:rsid w:val="0063384C"/>
    <w:rsid w:val="00635D12"/>
    <w:rsid w:val="00642814"/>
    <w:rsid w:val="006437D3"/>
    <w:rsid w:val="00644F58"/>
    <w:rsid w:val="006533B1"/>
    <w:rsid w:val="00654098"/>
    <w:rsid w:val="006567DF"/>
    <w:rsid w:val="006679B1"/>
    <w:rsid w:val="00672C90"/>
    <w:rsid w:val="0068475A"/>
    <w:rsid w:val="006864DE"/>
    <w:rsid w:val="0068794A"/>
    <w:rsid w:val="00690D70"/>
    <w:rsid w:val="00697350"/>
    <w:rsid w:val="006A03A1"/>
    <w:rsid w:val="006A11D1"/>
    <w:rsid w:val="006A1603"/>
    <w:rsid w:val="006A6832"/>
    <w:rsid w:val="006A7C01"/>
    <w:rsid w:val="006B49BB"/>
    <w:rsid w:val="006B5E03"/>
    <w:rsid w:val="006C54F7"/>
    <w:rsid w:val="006D0C93"/>
    <w:rsid w:val="006E0CFF"/>
    <w:rsid w:val="006E3EA9"/>
    <w:rsid w:val="006E61F4"/>
    <w:rsid w:val="006F5460"/>
    <w:rsid w:val="006F62AA"/>
    <w:rsid w:val="006F6ABC"/>
    <w:rsid w:val="006F7C50"/>
    <w:rsid w:val="00700B04"/>
    <w:rsid w:val="00701354"/>
    <w:rsid w:val="00705961"/>
    <w:rsid w:val="00705FA9"/>
    <w:rsid w:val="007128AC"/>
    <w:rsid w:val="00713187"/>
    <w:rsid w:val="00714AA7"/>
    <w:rsid w:val="00715D45"/>
    <w:rsid w:val="00716BC7"/>
    <w:rsid w:val="007202C5"/>
    <w:rsid w:val="007226F8"/>
    <w:rsid w:val="00725A80"/>
    <w:rsid w:val="00726652"/>
    <w:rsid w:val="00733268"/>
    <w:rsid w:val="00733902"/>
    <w:rsid w:val="00737AEB"/>
    <w:rsid w:val="00744F8F"/>
    <w:rsid w:val="007455A0"/>
    <w:rsid w:val="00750826"/>
    <w:rsid w:val="00750847"/>
    <w:rsid w:val="00752336"/>
    <w:rsid w:val="00753A19"/>
    <w:rsid w:val="00753F12"/>
    <w:rsid w:val="007551A3"/>
    <w:rsid w:val="00760A9C"/>
    <w:rsid w:val="00764113"/>
    <w:rsid w:val="00764171"/>
    <w:rsid w:val="007758C6"/>
    <w:rsid w:val="00795C23"/>
    <w:rsid w:val="00796865"/>
    <w:rsid w:val="007A5E3C"/>
    <w:rsid w:val="007B18FE"/>
    <w:rsid w:val="007B1B88"/>
    <w:rsid w:val="007B2CC9"/>
    <w:rsid w:val="007B6350"/>
    <w:rsid w:val="007B6CDD"/>
    <w:rsid w:val="007C0691"/>
    <w:rsid w:val="007C482F"/>
    <w:rsid w:val="007D4588"/>
    <w:rsid w:val="007D4D9D"/>
    <w:rsid w:val="007E3FDA"/>
    <w:rsid w:val="007F0074"/>
    <w:rsid w:val="007F1A9D"/>
    <w:rsid w:val="007F3897"/>
    <w:rsid w:val="007F3FC2"/>
    <w:rsid w:val="008019D0"/>
    <w:rsid w:val="008064D8"/>
    <w:rsid w:val="00810BC3"/>
    <w:rsid w:val="00812C12"/>
    <w:rsid w:val="00814998"/>
    <w:rsid w:val="0081513A"/>
    <w:rsid w:val="00821EB9"/>
    <w:rsid w:val="0082399D"/>
    <w:rsid w:val="00833FE7"/>
    <w:rsid w:val="00836EA3"/>
    <w:rsid w:val="00837167"/>
    <w:rsid w:val="0084203A"/>
    <w:rsid w:val="00842D5F"/>
    <w:rsid w:val="008437D8"/>
    <w:rsid w:val="0085656A"/>
    <w:rsid w:val="00857CFC"/>
    <w:rsid w:val="00873F1E"/>
    <w:rsid w:val="00875B70"/>
    <w:rsid w:val="00896645"/>
    <w:rsid w:val="008A175E"/>
    <w:rsid w:val="008A2565"/>
    <w:rsid w:val="008A6914"/>
    <w:rsid w:val="008A7D85"/>
    <w:rsid w:val="008B0F76"/>
    <w:rsid w:val="008B4EC6"/>
    <w:rsid w:val="008B5614"/>
    <w:rsid w:val="008C05F5"/>
    <w:rsid w:val="008C1FBE"/>
    <w:rsid w:val="008C219C"/>
    <w:rsid w:val="008C2643"/>
    <w:rsid w:val="008C799E"/>
    <w:rsid w:val="008D11B1"/>
    <w:rsid w:val="008D143E"/>
    <w:rsid w:val="008D330C"/>
    <w:rsid w:val="008E4DF0"/>
    <w:rsid w:val="008E7ECF"/>
    <w:rsid w:val="008F008B"/>
    <w:rsid w:val="008F134F"/>
    <w:rsid w:val="008F1B42"/>
    <w:rsid w:val="008F5319"/>
    <w:rsid w:val="009156F2"/>
    <w:rsid w:val="0091590C"/>
    <w:rsid w:val="00921921"/>
    <w:rsid w:val="00921AB7"/>
    <w:rsid w:val="00922062"/>
    <w:rsid w:val="00922E32"/>
    <w:rsid w:val="00924F0F"/>
    <w:rsid w:val="00941654"/>
    <w:rsid w:val="0094182B"/>
    <w:rsid w:val="00942A9D"/>
    <w:rsid w:val="00950766"/>
    <w:rsid w:val="009516ED"/>
    <w:rsid w:val="0095583B"/>
    <w:rsid w:val="0095648F"/>
    <w:rsid w:val="009634D0"/>
    <w:rsid w:val="00963A53"/>
    <w:rsid w:val="00963BFC"/>
    <w:rsid w:val="00967A74"/>
    <w:rsid w:val="00970C53"/>
    <w:rsid w:val="00975E63"/>
    <w:rsid w:val="0097686C"/>
    <w:rsid w:val="00980758"/>
    <w:rsid w:val="00980E88"/>
    <w:rsid w:val="00981EBB"/>
    <w:rsid w:val="00982656"/>
    <w:rsid w:val="00983272"/>
    <w:rsid w:val="00991A82"/>
    <w:rsid w:val="009A347E"/>
    <w:rsid w:val="009A7370"/>
    <w:rsid w:val="009A788D"/>
    <w:rsid w:val="009B2932"/>
    <w:rsid w:val="009B2FDE"/>
    <w:rsid w:val="009B68F7"/>
    <w:rsid w:val="009C039A"/>
    <w:rsid w:val="009C3D52"/>
    <w:rsid w:val="009C49C2"/>
    <w:rsid w:val="009C74D2"/>
    <w:rsid w:val="009E49B9"/>
    <w:rsid w:val="009F1DBF"/>
    <w:rsid w:val="009F404D"/>
    <w:rsid w:val="00A03D33"/>
    <w:rsid w:val="00A10BE2"/>
    <w:rsid w:val="00A15B3D"/>
    <w:rsid w:val="00A173E4"/>
    <w:rsid w:val="00A26DA4"/>
    <w:rsid w:val="00A27CF0"/>
    <w:rsid w:val="00A35106"/>
    <w:rsid w:val="00A40637"/>
    <w:rsid w:val="00A42DF5"/>
    <w:rsid w:val="00A442B8"/>
    <w:rsid w:val="00A4703C"/>
    <w:rsid w:val="00A52625"/>
    <w:rsid w:val="00A527BC"/>
    <w:rsid w:val="00A5622C"/>
    <w:rsid w:val="00A63FF5"/>
    <w:rsid w:val="00A640DE"/>
    <w:rsid w:val="00A66091"/>
    <w:rsid w:val="00A715C3"/>
    <w:rsid w:val="00A71AE0"/>
    <w:rsid w:val="00A71CDF"/>
    <w:rsid w:val="00A74E11"/>
    <w:rsid w:val="00A808FB"/>
    <w:rsid w:val="00AA0DC7"/>
    <w:rsid w:val="00AA4C5E"/>
    <w:rsid w:val="00AC0CAC"/>
    <w:rsid w:val="00AC13F5"/>
    <w:rsid w:val="00AC3B7E"/>
    <w:rsid w:val="00AD5328"/>
    <w:rsid w:val="00AF3DCE"/>
    <w:rsid w:val="00B00920"/>
    <w:rsid w:val="00B0333A"/>
    <w:rsid w:val="00B0489C"/>
    <w:rsid w:val="00B14BD5"/>
    <w:rsid w:val="00B14FBC"/>
    <w:rsid w:val="00B1545B"/>
    <w:rsid w:val="00B20AEE"/>
    <w:rsid w:val="00B31D9F"/>
    <w:rsid w:val="00B3523B"/>
    <w:rsid w:val="00B3580F"/>
    <w:rsid w:val="00B360D5"/>
    <w:rsid w:val="00B36D64"/>
    <w:rsid w:val="00B40A96"/>
    <w:rsid w:val="00B4211E"/>
    <w:rsid w:val="00B428E2"/>
    <w:rsid w:val="00B43DC0"/>
    <w:rsid w:val="00B50646"/>
    <w:rsid w:val="00B50968"/>
    <w:rsid w:val="00B5316C"/>
    <w:rsid w:val="00B55B24"/>
    <w:rsid w:val="00B61EEC"/>
    <w:rsid w:val="00B65E03"/>
    <w:rsid w:val="00B75A5B"/>
    <w:rsid w:val="00B915CE"/>
    <w:rsid w:val="00B924E1"/>
    <w:rsid w:val="00B9517A"/>
    <w:rsid w:val="00B9746B"/>
    <w:rsid w:val="00BA73F7"/>
    <w:rsid w:val="00BB2E56"/>
    <w:rsid w:val="00BB6AC6"/>
    <w:rsid w:val="00BC54CA"/>
    <w:rsid w:val="00BD5C6D"/>
    <w:rsid w:val="00BD69A5"/>
    <w:rsid w:val="00BE0DF0"/>
    <w:rsid w:val="00BE1CA2"/>
    <w:rsid w:val="00BE4F0D"/>
    <w:rsid w:val="00BE58A3"/>
    <w:rsid w:val="00BE7689"/>
    <w:rsid w:val="00BF2CBA"/>
    <w:rsid w:val="00C101EF"/>
    <w:rsid w:val="00C15544"/>
    <w:rsid w:val="00C168B3"/>
    <w:rsid w:val="00C17524"/>
    <w:rsid w:val="00C21A16"/>
    <w:rsid w:val="00C30614"/>
    <w:rsid w:val="00C31445"/>
    <w:rsid w:val="00C31D47"/>
    <w:rsid w:val="00C32296"/>
    <w:rsid w:val="00C3647C"/>
    <w:rsid w:val="00C3718D"/>
    <w:rsid w:val="00C406D7"/>
    <w:rsid w:val="00C410CB"/>
    <w:rsid w:val="00C44DC6"/>
    <w:rsid w:val="00C4550C"/>
    <w:rsid w:val="00C53D64"/>
    <w:rsid w:val="00C57654"/>
    <w:rsid w:val="00C6635B"/>
    <w:rsid w:val="00C70BBD"/>
    <w:rsid w:val="00C71E86"/>
    <w:rsid w:val="00C816F3"/>
    <w:rsid w:val="00C92394"/>
    <w:rsid w:val="00C95748"/>
    <w:rsid w:val="00C95FC3"/>
    <w:rsid w:val="00CA05D6"/>
    <w:rsid w:val="00CA3936"/>
    <w:rsid w:val="00CB0AE8"/>
    <w:rsid w:val="00CB4153"/>
    <w:rsid w:val="00CB699A"/>
    <w:rsid w:val="00CC34F7"/>
    <w:rsid w:val="00CC3D59"/>
    <w:rsid w:val="00CC5046"/>
    <w:rsid w:val="00CC5C83"/>
    <w:rsid w:val="00CD2D4B"/>
    <w:rsid w:val="00CE6664"/>
    <w:rsid w:val="00CF0253"/>
    <w:rsid w:val="00CF482C"/>
    <w:rsid w:val="00D214E4"/>
    <w:rsid w:val="00D2214A"/>
    <w:rsid w:val="00D3080F"/>
    <w:rsid w:val="00D33958"/>
    <w:rsid w:val="00D3617C"/>
    <w:rsid w:val="00D379EA"/>
    <w:rsid w:val="00D41568"/>
    <w:rsid w:val="00D47384"/>
    <w:rsid w:val="00D47EB9"/>
    <w:rsid w:val="00D5040B"/>
    <w:rsid w:val="00D53F1F"/>
    <w:rsid w:val="00D63CEE"/>
    <w:rsid w:val="00D648F6"/>
    <w:rsid w:val="00D64E7E"/>
    <w:rsid w:val="00D65A60"/>
    <w:rsid w:val="00D67F7A"/>
    <w:rsid w:val="00D7004D"/>
    <w:rsid w:val="00D70CB9"/>
    <w:rsid w:val="00D73FE2"/>
    <w:rsid w:val="00D75A9C"/>
    <w:rsid w:val="00D763DE"/>
    <w:rsid w:val="00D76C75"/>
    <w:rsid w:val="00D808E7"/>
    <w:rsid w:val="00D82051"/>
    <w:rsid w:val="00D93D90"/>
    <w:rsid w:val="00DA2B92"/>
    <w:rsid w:val="00DA3D3F"/>
    <w:rsid w:val="00DB5B3B"/>
    <w:rsid w:val="00DC1A20"/>
    <w:rsid w:val="00DC2731"/>
    <w:rsid w:val="00DC49DB"/>
    <w:rsid w:val="00DD6169"/>
    <w:rsid w:val="00DD623C"/>
    <w:rsid w:val="00DE03B1"/>
    <w:rsid w:val="00DF104A"/>
    <w:rsid w:val="00DF14AC"/>
    <w:rsid w:val="00DF2CA2"/>
    <w:rsid w:val="00DF59A8"/>
    <w:rsid w:val="00E04BC1"/>
    <w:rsid w:val="00E104D7"/>
    <w:rsid w:val="00E20E7D"/>
    <w:rsid w:val="00E21232"/>
    <w:rsid w:val="00E2281E"/>
    <w:rsid w:val="00E32045"/>
    <w:rsid w:val="00E4255E"/>
    <w:rsid w:val="00E45952"/>
    <w:rsid w:val="00E46E23"/>
    <w:rsid w:val="00E507E7"/>
    <w:rsid w:val="00E57FD9"/>
    <w:rsid w:val="00E60E2C"/>
    <w:rsid w:val="00E63985"/>
    <w:rsid w:val="00E71EF2"/>
    <w:rsid w:val="00E72597"/>
    <w:rsid w:val="00E72604"/>
    <w:rsid w:val="00E73910"/>
    <w:rsid w:val="00E755A9"/>
    <w:rsid w:val="00E778E2"/>
    <w:rsid w:val="00E8276F"/>
    <w:rsid w:val="00E86803"/>
    <w:rsid w:val="00E903CC"/>
    <w:rsid w:val="00E91FE4"/>
    <w:rsid w:val="00E9505B"/>
    <w:rsid w:val="00E9523A"/>
    <w:rsid w:val="00EA21EB"/>
    <w:rsid w:val="00EA294A"/>
    <w:rsid w:val="00EA2FAB"/>
    <w:rsid w:val="00EA59F7"/>
    <w:rsid w:val="00EA7786"/>
    <w:rsid w:val="00EB0680"/>
    <w:rsid w:val="00EB4E88"/>
    <w:rsid w:val="00EC2D9F"/>
    <w:rsid w:val="00EC4C8A"/>
    <w:rsid w:val="00EC7BBE"/>
    <w:rsid w:val="00ED1046"/>
    <w:rsid w:val="00ED3FA6"/>
    <w:rsid w:val="00ED7FB0"/>
    <w:rsid w:val="00EE4CCF"/>
    <w:rsid w:val="00EE4CDB"/>
    <w:rsid w:val="00EE7D23"/>
    <w:rsid w:val="00EF04AC"/>
    <w:rsid w:val="00EF16E5"/>
    <w:rsid w:val="00EF7891"/>
    <w:rsid w:val="00EF7D64"/>
    <w:rsid w:val="00EF7EF5"/>
    <w:rsid w:val="00F0435B"/>
    <w:rsid w:val="00F10E2B"/>
    <w:rsid w:val="00F165ED"/>
    <w:rsid w:val="00F20133"/>
    <w:rsid w:val="00F20691"/>
    <w:rsid w:val="00F25A1C"/>
    <w:rsid w:val="00F30218"/>
    <w:rsid w:val="00F33493"/>
    <w:rsid w:val="00F368E5"/>
    <w:rsid w:val="00F45CE8"/>
    <w:rsid w:val="00F47190"/>
    <w:rsid w:val="00F52DE3"/>
    <w:rsid w:val="00F61D6C"/>
    <w:rsid w:val="00F630A0"/>
    <w:rsid w:val="00F6407C"/>
    <w:rsid w:val="00F64BE7"/>
    <w:rsid w:val="00F6557F"/>
    <w:rsid w:val="00F7444B"/>
    <w:rsid w:val="00F85AA3"/>
    <w:rsid w:val="00F91204"/>
    <w:rsid w:val="00F91525"/>
    <w:rsid w:val="00F921BF"/>
    <w:rsid w:val="00FA0B34"/>
    <w:rsid w:val="00FB0CC3"/>
    <w:rsid w:val="00FB5218"/>
    <w:rsid w:val="00FC18A8"/>
    <w:rsid w:val="00FC21C3"/>
    <w:rsid w:val="00FC5CB4"/>
    <w:rsid w:val="00FD5140"/>
    <w:rsid w:val="00FE1B54"/>
    <w:rsid w:val="00FF0158"/>
    <w:rsid w:val="00FF1A93"/>
    <w:rsid w:val="00FF4114"/>
    <w:rsid w:val="00FF4E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A331CE"/>
  <w15:docId w15:val="{59049C10-EDD0-4D75-8026-6DDE66CA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86"/>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31FA"/>
    <w:pPr>
      <w:jc w:val="both"/>
    </w:pPr>
    <w:rPr>
      <w:bCs w:val="0"/>
      <w:sz w:val="28"/>
      <w:szCs w:val="20"/>
      <w:lang w:eastAsia="en-US"/>
    </w:rPr>
  </w:style>
  <w:style w:type="paragraph" w:customStyle="1" w:styleId="Normal12pt">
    <w:name w:val="Normal + 12 pt"/>
    <w:basedOn w:val="BodyText"/>
    <w:link w:val="Normal12ptChar"/>
    <w:rsid w:val="007B18FE"/>
    <w:pPr>
      <w:spacing w:line="288" w:lineRule="auto"/>
      <w:ind w:firstLine="720"/>
      <w:jc w:val="left"/>
    </w:pPr>
    <w:rPr>
      <w:sz w:val="24"/>
      <w:szCs w:val="24"/>
    </w:rPr>
  </w:style>
  <w:style w:type="character" w:customStyle="1" w:styleId="BodyTextChar">
    <w:name w:val="Body Text Char"/>
    <w:link w:val="BodyText"/>
    <w:rsid w:val="003C0F7D"/>
    <w:rPr>
      <w:sz w:val="28"/>
      <w:lang w:val="bg-BG" w:eastAsia="en-US" w:bidi="ar-SA"/>
    </w:rPr>
  </w:style>
  <w:style w:type="character" w:customStyle="1" w:styleId="Normal12ptChar">
    <w:name w:val="Normal + 12 pt Char"/>
    <w:link w:val="Normal12pt"/>
    <w:rsid w:val="003C0F7D"/>
    <w:rPr>
      <w:sz w:val="24"/>
      <w:szCs w:val="24"/>
      <w:lang w:val="bg-BG" w:eastAsia="en-US" w:bidi="ar-SA"/>
    </w:rPr>
  </w:style>
  <w:style w:type="paragraph" w:styleId="Header">
    <w:name w:val="header"/>
    <w:basedOn w:val="Normal"/>
    <w:link w:val="HeaderChar"/>
    <w:rsid w:val="004A4F26"/>
    <w:pPr>
      <w:tabs>
        <w:tab w:val="center" w:pos="4703"/>
        <w:tab w:val="right" w:pos="9406"/>
      </w:tabs>
    </w:pPr>
  </w:style>
  <w:style w:type="character" w:customStyle="1" w:styleId="HeaderChar">
    <w:name w:val="Header Char"/>
    <w:link w:val="Header"/>
    <w:rsid w:val="004A4F26"/>
    <w:rPr>
      <w:bCs/>
      <w:sz w:val="22"/>
      <w:szCs w:val="22"/>
      <w:lang w:val="bg-BG" w:eastAsia="bg-BG"/>
    </w:rPr>
  </w:style>
  <w:style w:type="paragraph" w:styleId="Footer">
    <w:name w:val="footer"/>
    <w:basedOn w:val="Normal"/>
    <w:link w:val="FooterChar"/>
    <w:rsid w:val="004A4F26"/>
    <w:pPr>
      <w:tabs>
        <w:tab w:val="center" w:pos="4703"/>
        <w:tab w:val="right" w:pos="9406"/>
      </w:tabs>
    </w:pPr>
  </w:style>
  <w:style w:type="character" w:customStyle="1" w:styleId="FooterChar">
    <w:name w:val="Footer Char"/>
    <w:link w:val="Footer"/>
    <w:rsid w:val="004A4F26"/>
    <w:rPr>
      <w:bCs/>
      <w:sz w:val="22"/>
      <w:szCs w:val="22"/>
      <w:lang w:val="bg-BG" w:eastAsia="bg-BG"/>
    </w:rPr>
  </w:style>
  <w:style w:type="paragraph" w:customStyle="1" w:styleId="CharChar2">
    <w:name w:val="Char Char2"/>
    <w:basedOn w:val="Normal"/>
    <w:rsid w:val="00C92394"/>
    <w:pPr>
      <w:tabs>
        <w:tab w:val="left" w:pos="709"/>
      </w:tabs>
    </w:pPr>
    <w:rPr>
      <w:rFonts w:ascii="Tahoma" w:eastAsia="MS Mincho" w:hAnsi="Tahoma"/>
      <w:bCs w:val="0"/>
      <w:sz w:val="24"/>
      <w:szCs w:val="24"/>
      <w:lang w:val="pl-PL" w:eastAsia="pl-PL"/>
    </w:rPr>
  </w:style>
  <w:style w:type="character" w:styleId="CommentReference">
    <w:name w:val="annotation reference"/>
    <w:rsid w:val="001E4CCF"/>
    <w:rPr>
      <w:sz w:val="16"/>
      <w:szCs w:val="16"/>
    </w:rPr>
  </w:style>
  <w:style w:type="paragraph" w:styleId="CommentText">
    <w:name w:val="annotation text"/>
    <w:basedOn w:val="Normal"/>
    <w:link w:val="CommentTextChar"/>
    <w:rsid w:val="001E4CCF"/>
    <w:rPr>
      <w:sz w:val="20"/>
      <w:szCs w:val="20"/>
    </w:rPr>
  </w:style>
  <w:style w:type="character" w:customStyle="1" w:styleId="CommentTextChar">
    <w:name w:val="Comment Text Char"/>
    <w:link w:val="CommentText"/>
    <w:rsid w:val="001E4CCF"/>
    <w:rPr>
      <w:bCs/>
    </w:rPr>
  </w:style>
  <w:style w:type="paragraph" w:styleId="CommentSubject">
    <w:name w:val="annotation subject"/>
    <w:basedOn w:val="CommentText"/>
    <w:next w:val="CommentText"/>
    <w:link w:val="CommentSubjectChar"/>
    <w:rsid w:val="001E4CCF"/>
    <w:rPr>
      <w:b/>
    </w:rPr>
  </w:style>
  <w:style w:type="character" w:customStyle="1" w:styleId="CommentSubjectChar">
    <w:name w:val="Comment Subject Char"/>
    <w:link w:val="CommentSubject"/>
    <w:rsid w:val="001E4CCF"/>
    <w:rPr>
      <w:b/>
      <w:bCs/>
    </w:rPr>
  </w:style>
  <w:style w:type="paragraph" w:styleId="BalloonText">
    <w:name w:val="Balloon Text"/>
    <w:basedOn w:val="Normal"/>
    <w:link w:val="BalloonTextChar"/>
    <w:rsid w:val="001E4CCF"/>
    <w:rPr>
      <w:rFonts w:ascii="Tahoma" w:hAnsi="Tahoma" w:cs="Tahoma"/>
      <w:sz w:val="16"/>
      <w:szCs w:val="16"/>
    </w:rPr>
  </w:style>
  <w:style w:type="character" w:customStyle="1" w:styleId="BalloonTextChar">
    <w:name w:val="Balloon Text Char"/>
    <w:link w:val="BalloonText"/>
    <w:rsid w:val="001E4CCF"/>
    <w:rPr>
      <w:rFonts w:ascii="Tahoma" w:hAnsi="Tahoma" w:cs="Tahoma"/>
      <w:bCs/>
      <w:sz w:val="16"/>
      <w:szCs w:val="16"/>
    </w:rPr>
  </w:style>
  <w:style w:type="character" w:styleId="Hyperlink">
    <w:name w:val="Hyperlink"/>
    <w:rsid w:val="00DC2731"/>
    <w:rPr>
      <w:color w:val="0000FF"/>
      <w:u w:val="single"/>
    </w:rPr>
  </w:style>
  <w:style w:type="paragraph" w:styleId="ListParagraph">
    <w:name w:val="List Paragraph"/>
    <w:basedOn w:val="Normal"/>
    <w:uiPriority w:val="34"/>
    <w:qFormat/>
    <w:rsid w:val="005460FD"/>
    <w:pPr>
      <w:ind w:left="708"/>
    </w:pPr>
  </w:style>
  <w:style w:type="character" w:customStyle="1" w:styleId="docreference1">
    <w:name w:val="docreference1"/>
    <w:rsid w:val="00C95748"/>
    <w:rPr>
      <w:i w:val="0"/>
      <w:iCs w:val="0"/>
      <w:color w:val="840084"/>
      <w:u w:val="single"/>
    </w:rPr>
  </w:style>
  <w:style w:type="table" w:styleId="TableGrid">
    <w:name w:val="Table Grid"/>
    <w:basedOn w:val="TableNormal"/>
    <w:uiPriority w:val="39"/>
    <w:rsid w:val="00A03D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9373">
      <w:bodyDiv w:val="1"/>
      <w:marLeft w:val="0"/>
      <w:marRight w:val="0"/>
      <w:marTop w:val="0"/>
      <w:marBottom w:val="0"/>
      <w:divBdr>
        <w:top w:val="none" w:sz="0" w:space="0" w:color="auto"/>
        <w:left w:val="none" w:sz="0" w:space="0" w:color="auto"/>
        <w:bottom w:val="none" w:sz="0" w:space="0" w:color="auto"/>
        <w:right w:val="none" w:sz="0" w:space="0" w:color="auto"/>
      </w:divBdr>
    </w:div>
    <w:div w:id="594477082">
      <w:bodyDiv w:val="1"/>
      <w:marLeft w:val="0"/>
      <w:marRight w:val="0"/>
      <w:marTop w:val="0"/>
      <w:marBottom w:val="0"/>
      <w:divBdr>
        <w:top w:val="none" w:sz="0" w:space="0" w:color="auto"/>
        <w:left w:val="none" w:sz="0" w:space="0" w:color="auto"/>
        <w:bottom w:val="none" w:sz="0" w:space="0" w:color="auto"/>
        <w:right w:val="none" w:sz="0" w:space="0" w:color="auto"/>
      </w:divBdr>
    </w:div>
    <w:div w:id="15524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mfbikh4udktgp7U6OWpfLKQUvysaSx5ck8Yi4OwL3kQ=</DigestValue>
    </Reference>
    <Reference Type="http://www.w3.org/2000/09/xmldsig#Object" URI="#idOfficeObject">
      <DigestMethod Algorithm="http://www.w3.org/2001/04/xmlenc#sha256"/>
      <DigestValue>vsMR7AV669mycjS1Iur+3U1vo5ITJb7dsE/mMWAqteA=</DigestValue>
    </Reference>
    <Reference Type="http://uri.etsi.org/01903#SignedProperties" URI="#idSignedProperties">
      <Transforms>
        <Transform Algorithm="http://www.w3.org/TR/2001/REC-xml-c14n-20010315"/>
      </Transforms>
      <DigestMethod Algorithm="http://www.w3.org/2001/04/xmlenc#sha256"/>
      <DigestValue>zpBqDuS8NyBNzm6Eqn9njdnIUjxeiSDQcFX/4FDL2ro=</DigestValue>
    </Reference>
    <Reference Type="http://www.w3.org/2000/09/xmldsig#Object" URI="#idValidSigLnImg">
      <DigestMethod Algorithm="http://www.w3.org/2001/04/xmlenc#sha256"/>
      <DigestValue>HvYQt1hpm5s5jAVBq7VCkFKLDFldFdEOHKf+WBP/Za8=</DigestValue>
    </Reference>
    <Reference Type="http://www.w3.org/2000/09/xmldsig#Object" URI="#idInvalidSigLnImg">
      <DigestMethod Algorithm="http://www.w3.org/2001/04/xmlenc#sha256"/>
      <DigestValue>GAADkQreyWM9tXZyvMcdN4M1c+7Ojiyea/+Ht3AJ+wA=</DigestValue>
    </Reference>
  </SignedInfo>
  <SignatureValue>MYh//x5wmvUrEjBAnJo14sM9cmBJl/9VKlbMHb5/twcCo4Na6tAUv3JUvXS3hPqVCD6kFnUe3718
a2PcYJzmjm/Cwiel9KutDBOEob0rwVgKOrRs/youdvynw5jUXysdDcxnTmuBkn5g2/cQsTo5o0S1
tJpcqqxleMCpC4PJ5yB/vetiDZ2BLUumjGeEweZyKleGNBic8h7oVmZxgagY514X5sitUYSH/UBW
akFV6F74E/tLoAqgmzuzh1k2kUc9zdLcqZh4ytsOCsErEVtHRny5OtHimW2eoLPvbhTGeaARbJvl
x4itMk7VNgr4DwHxoIBInpLar9pLo4UGcrAIqw==</SignatureValue>
  <KeyInfo>
    <X509Data>
      <X509Certificate>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d5oQu1yjSGfYoH1PNfaDDqw08/nhcz8Nl7BUskbvulc=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Rk3czw4owR4rPrLpDzNM3xK1W9lDelCgE4Q3+tIkwQI=</DigestValue>
      </Reference>
      <Reference URI="/word/endnotes.xml?ContentType=application/vnd.openxmlformats-officedocument.wordprocessingml.endnotes+xml">
        <DigestMethod Algorithm="http://www.w3.org/2001/04/xmlenc#sha256"/>
        <DigestValue>ALst3VagEYHGqVBKhPeMNGBoteR4DET65iXAdzwloss=</DigestValue>
      </Reference>
      <Reference URI="/word/fontTable.xml?ContentType=application/vnd.openxmlformats-officedocument.wordprocessingml.fontTable+xml">
        <DigestMethod Algorithm="http://www.w3.org/2001/04/xmlenc#sha256"/>
        <DigestValue>VWHMPABGNk5Ye2mX4LpdCjO24SE43sIZ6WTL3T8IxDI=</DigestValue>
      </Reference>
      <Reference URI="/word/footer1.xml?ContentType=application/vnd.openxmlformats-officedocument.wordprocessingml.footer+xml">
        <DigestMethod Algorithm="http://www.w3.org/2001/04/xmlenc#sha256"/>
        <DigestValue>MiPiZk5DEARezqPU+iIBz4EWs+w2b0WRoZ7HBysoYe8=</DigestValue>
      </Reference>
      <Reference URI="/word/footer2.xml?ContentType=application/vnd.openxmlformats-officedocument.wordprocessingml.footer+xml">
        <DigestMethod Algorithm="http://www.w3.org/2001/04/xmlenc#sha256"/>
        <DigestValue>y2r38UkzAhFswz7DKrMFSbJ5SNJeI8hd3JJyJwyMsak=</DigestValue>
      </Reference>
      <Reference URI="/word/footnotes.xml?ContentType=application/vnd.openxmlformats-officedocument.wordprocessingml.footnotes+xml">
        <DigestMethod Algorithm="http://www.w3.org/2001/04/xmlenc#sha256"/>
        <DigestValue>hFaZdx9KIiwEuU9kT1NyJ99yAGjnotX+/R6ZQgobgMk=</DigestValue>
      </Reference>
      <Reference URI="/word/header1.xml?ContentType=application/vnd.openxmlformats-officedocument.wordprocessingml.header+xml">
        <DigestMethod Algorithm="http://www.w3.org/2001/04/xmlenc#sha256"/>
        <DigestValue>XZyN+dHzbo+cpef6VKYXv69aYqKxROmsyZlVX1aDyJw=</DigestValue>
      </Reference>
      <Reference URI="/word/header2.xml?ContentType=application/vnd.openxmlformats-officedocument.wordprocessingml.header+xml">
        <DigestMethod Algorithm="http://www.w3.org/2001/04/xmlenc#sha256"/>
        <DigestValue>cLF3UKn+cZ4en9HbadiL5ZSViihTq3wnPlY83Jic4Q8=</DigestValue>
      </Reference>
      <Reference URI="/word/media/image1.emf?ContentType=image/x-emf">
        <DigestMethod Algorithm="http://www.w3.org/2001/04/xmlenc#sha256"/>
        <DigestValue>9jt45zWvPXIfMDyFD/xtHH/IHSomeO4hyTJWJt6jZXM=</DigestValue>
      </Reference>
      <Reference URI="/word/media/image2.png?ContentType=image/png">
        <DigestMethod Algorithm="http://www.w3.org/2001/04/xmlenc#sha256"/>
        <DigestValue>CtV4YKXFm8YKY3/Q2hbUeIwRQB4pmRoiiGCngWhntzk=</DigestValue>
      </Reference>
      <Reference URI="/word/numbering.xml?ContentType=application/vnd.openxmlformats-officedocument.wordprocessingml.numbering+xml">
        <DigestMethod Algorithm="http://www.w3.org/2001/04/xmlenc#sha256"/>
        <DigestValue>cAEtI3C/7xPmx8xAan56BvkFXBkZHeSzWhBN7dwuRio=</DigestValue>
      </Reference>
      <Reference URI="/word/settings.xml?ContentType=application/vnd.openxmlformats-officedocument.wordprocessingml.settings+xml">
        <DigestMethod Algorithm="http://www.w3.org/2001/04/xmlenc#sha256"/>
        <DigestValue>G9aHJ796zulu50pAVl2nTfZZECL06KNdQwFNqPlBVlA=</DigestValue>
      </Reference>
      <Reference URI="/word/styles.xml?ContentType=application/vnd.openxmlformats-officedocument.wordprocessingml.styles+xml">
        <DigestMethod Algorithm="http://www.w3.org/2001/04/xmlenc#sha256"/>
        <DigestValue>XFfvMdjfGn62f5ktTQacaBLXV3vIi3hsTpGsbBz6nZo=</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uDzZkT4nJBWOOAM68jwK4B3TvP6T1vJlS+/nSQP6aI4=</DigestValue>
      </Reference>
    </Manifest>
    <SignatureProperties>
      <SignatureProperty Id="idSignatureTime" Target="#idPackageSignature">
        <mdssi:SignatureTime xmlns:mdssi="http://schemas.openxmlformats.org/package/2006/digital-signature">
          <mdssi:Format>YYYY-MM-DDThh:mm:ssTZD</mdssi:Format>
          <mdssi:Value>2021-04-06T13:33:34Z</mdssi:Value>
        </mdssi:SignatureTime>
      </SignatureProperty>
    </SignatureProperties>
  </Object>
  <Object Id="idOfficeObject">
    <SignatureProperties>
      <SignatureProperty Id="idOfficeV1Details" Target="#idPackageSignature">
        <SignatureInfoV1 xmlns="http://schemas.microsoft.com/office/2006/digsig">
          <SetupID>{BD570B3A-BEEA-4E02-AFA1-5A33E34E5E66}</SetupID>
          <SignatureText>ДА</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2021-04-06T13:33:34Z</xd:SigningTime>
          <xd:SigningCertificate>
            <xd:Cert>
              <xd:CertDigest>
                <DigestMethod Algorithm="http://www.w3.org/2001/04/xmlenc#sha256"/>
                <DigestValue>e54/0G4rXqgzgvi9me78KZRgq/EOre5pW+ySRlA9ZQc=</DigestValue>
              </xd:CertDigest>
              <xd:IssuerSerial>
                <X509IssuerName>CN=B-Trust Operational Qualified CA, OU=B-Trust, O=BORICA AD, OID.2.5.4.97=NTRBG-201230426, C=BG</X509IssuerName>
                <X509SerialNumber>600160462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OwsAACBFTUYAAAEAh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Mx3cOwvAcJOzHdgCV8BCQAAANxOzHcEAAAAQBBfAQAAAABgCV8BYAlfAbYixWsAAAAADO0vAZQBphAAAAAAAAAAAAAAAAAAAAAA0OldAQAAAAAAAAAAAAAAAAAAAAAAAAAAAAAAAAAAAAAAAAAAAAAAAAAAAAAAAAAAAAAAAAAAAAAAAAAAAAAAAM4Pz3f4AKEYyO0vASgRyHdgCV8BQEmaawAAAAA4Esh3//8AAAAAAAAbE8h3GxPId/jtLwEAAC8BBwAAAAAAAACxhqd3CQAAAAcAAAAo7i8BKO4vAQACAAD8////AQAAAAAAAAAAAAAAAAAAAAAAAADgxIF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wFkAQAAAAAAAAAAAAA0MJwVTHUvATh3LwEe8nZ3wLQItOjkVGvDDAogAAAAAOjkVGuneSlr+B9rAXB0LwHUdC8B76JPa//////AdC8B0rsra1AgMGsGvCtrRh8qa1gfKmu8tAi06ORUa5y0CLTodC8Bs7sra/hxmxUAAAAAAAAUXBB1LwGgdi8BOfF2d/B0LwECAAAARfF2d3inVGvg////AAAAAAAAAAAAAAAAkAEAAAAAAAEAAAAAYQByAAAAAAAAAAAAsYandwAAAAAGAAAARHYvAUR2LwEAAgAA/P///wEAAAAAAAAAAAAAAAA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EAAAADAAAAGEAAABcAAAAcQAAAAEAAABVVY9BJrSPQQwAAABhAAAACQAAAEwAAAAAAAAAAAAAAAAAAAD//////////2AAAAAgBBUEFwQeBBsELgQmBBgELwQAAAcAAAAHAAAABwAAAAoAAAAJAAAADQAAAAoAAAAKAAAACA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</Object>
  <Object Id="idInvalidSigLnImg">AQAAAGwAAAAAAAAAAAAAAD8BAACfAAAAAAAAAAAAAABmFgAAOwsAACBFTUYAAAEAvB8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C8BwN7KdeAOXwHgMsVr8IawAESrLwEwrS8BHvJ2d6CqLwHCTsx3iAwKvwkAAADcTsx3CKsvAAAIXwEAAAAAYAlfAWAJXwHA/XprAAAAADyrLwECAAAAAAAAAAAAAAAAAAAAAAAAANDpXQEAAAAAAAAAAAAAAAAAAAAAAAAAAAAAFFwAAAAAmKwvATnxdnfoqi8BAAAAAEXxdncAAAAA8////wAAAAAAAAAAAAAAAEhGoRgwqy8BXXSodwAAx3UAAAAAAAAAALGGp3cAAAAACQAAADysLwE8rC8BAAIAAPz///8BAAAAAAAAAAAAAAAAAAAAAAAAAAAAAAAAAAAAZHYACAAAAAAlAAAADAAAAAEAAAAYAAAADAAAAP8AAAISAAAADAAAAAEAAAAeAAAAGAAAACoAAAAFAAAAiwAAABYAAAAlAAAADAAAAAEAAABUAAAAtAAAACsAAAAFAAAAiQAAABUAAAABAAAAVVWPQSa0j0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Mx3cOwvAcJOzHdgCV8BCQAAANxOzHcEAAAAQBBfAQAAAABgCV8BYAlfAbYixWsAAAAADO0vAZQBphAAAAAAAAAAAAAAAAAAAAAA0OldAQAAAAAAAAAAAAAAAAAAAAAAAAAAAAAAAAAAAAAAAAAAAAAAAAAAAAAAAAAAAAAAAAAAAAAAAAAAAAAAAM4Pz3f4AKEYyO0vASgRyHdgCV8BQEmaawAAAAA4Esh3//8AAAAAAAAbE8h3GxPId/jtLwEAAC8BBwAAAAAAAACxhqd3CQAAAAcAAAAo7i8BKO4vAQACAAD8////AQAAAAAAAAAAAAAAAAAAAAAAAADgxIF3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wFkAQAAAAAAAAAAAAA0MJwVTHUvATh3LwEe8nZ3wLQItOjkVGvDDAogAAAAAOjkVGuneSlr+B9rAXB0LwHUdC8B76JPa//////AdC8B0rsra1AgMGsGvCtrRh8qa1gfKmu8tAi06ORUa5y0CLTodC8Bs7sra/hxmxUAAAAAAAAUXBB1LwGgdi8BOfF2d/B0LwECAAAARfF2d3inVGvg////AAAAAAAAAAAAAAAAkAEAAAAAAAEAAAAAYQByAAAAAAAAAAAAsYandwAAAAAGAAAARHYvAUR2LwEAAgAA/P///wEAAAAAAAAAAAAAAAA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EAAAADAAAAGEAAABcAAAAcQAAAAEAAABVVY9BJrSPQQwAAABhAAAACQAAAEwAAAAAAAAAAAAAAAAAAAD//////////2AAAAAgBBUEFwQeBBsELgQmBBgELwQAAAcAAAAHAAAABwAAAAoAAAAJAAAADQAAAAoAAAAKAAAACA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82D1-F7D7-4B6C-833C-70265CA4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2547</Words>
  <Characters>13540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16055</CharactersWithSpaces>
  <SharedDoc>false</SharedDoc>
  <HLinks>
    <vt:vector size="6" baseType="variant">
      <vt:variant>
        <vt:i4>2490400</vt:i4>
      </vt:variant>
      <vt:variant>
        <vt:i4>0</vt:i4>
      </vt:variant>
      <vt:variant>
        <vt:i4>0</vt:i4>
      </vt:variant>
      <vt:variant>
        <vt:i4>5</vt:i4>
      </vt:variant>
      <vt:variant>
        <vt:lpwstr>http://napnet/document?id=42940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HP-DC5850</dc:creator>
  <cp:lastModifiedBy>МАРИАНА СТОЯНОВА ПОКРАЕВА</cp:lastModifiedBy>
  <cp:revision>10</cp:revision>
  <cp:lastPrinted>2017-06-08T14:06:00Z</cp:lastPrinted>
  <dcterms:created xsi:type="dcterms:W3CDTF">2021-04-02T13:33:00Z</dcterms:created>
  <dcterms:modified xsi:type="dcterms:W3CDTF">2021-04-02T14:39:00Z</dcterms:modified>
</cp:coreProperties>
</file>