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1CCF" w14:textId="5BD98C13" w:rsidR="001D68D5" w:rsidRDefault="001D68D5" w:rsidP="00E02BAD">
      <w:pPr>
        <w:pStyle w:val="ListParagraph"/>
        <w:rPr>
          <w:rFonts w:ascii="Times New Roman" w:hAnsi="Times New Roman"/>
          <w:color w:val="FF0000"/>
          <w:sz w:val="28"/>
        </w:rPr>
      </w:pPr>
    </w:p>
    <w:p w14:paraId="43DFA12C" w14:textId="77777777" w:rsidR="005A747E" w:rsidRDefault="005A747E" w:rsidP="00E02BAD">
      <w:pPr>
        <w:pStyle w:val="ListParagraph"/>
        <w:rPr>
          <w:rFonts w:ascii="Times New Roman" w:hAnsi="Times New Roman" w:cs="Times New Roman"/>
        </w:rPr>
      </w:pPr>
    </w:p>
    <w:p w14:paraId="43CC0F16" w14:textId="77777777" w:rsidR="001D68D5" w:rsidRDefault="001D68D5" w:rsidP="00E02BAD">
      <w:pPr>
        <w:pStyle w:val="ListParagraph"/>
        <w:rPr>
          <w:rFonts w:ascii="Times New Roman" w:hAnsi="Times New Roman" w:cs="Times New Roman"/>
        </w:rPr>
      </w:pPr>
    </w:p>
    <w:p w14:paraId="066B8953" w14:textId="77777777" w:rsidR="001D68D5" w:rsidRPr="00B23915" w:rsidRDefault="001D68D5" w:rsidP="001D68D5">
      <w:pPr>
        <w:pStyle w:val="NormalWeb"/>
        <w:ind w:right="1"/>
        <w:jc w:val="center"/>
        <w:rPr>
          <w:rFonts w:ascii="Times New Roman Bold" w:hAnsi="Times New Roman Bold"/>
          <w:b/>
          <w:bCs/>
          <w:spacing w:val="30"/>
          <w:sz w:val="52"/>
          <w:szCs w:val="52"/>
        </w:rPr>
      </w:pPr>
      <w:r w:rsidRPr="00B23915">
        <w:rPr>
          <w:rFonts w:ascii="Times New Roman Bold" w:hAnsi="Times New Roman Bold"/>
          <w:b/>
          <w:bCs/>
          <w:spacing w:val="30"/>
          <w:sz w:val="52"/>
          <w:szCs w:val="52"/>
        </w:rPr>
        <w:t>НАЦИОНАЛНА АГЕНЦИЯ ЗА</w:t>
      </w:r>
      <w:r w:rsidRPr="00B23915">
        <w:rPr>
          <w:rFonts w:asciiTheme="minorHAnsi" w:hAnsiTheme="minorHAnsi"/>
          <w:b/>
          <w:bCs/>
          <w:spacing w:val="30"/>
          <w:sz w:val="52"/>
          <w:szCs w:val="52"/>
          <w:lang w:val="bg-BG"/>
        </w:rPr>
        <w:t xml:space="preserve"> </w:t>
      </w:r>
      <w:r w:rsidRPr="00B23915">
        <w:rPr>
          <w:rFonts w:ascii="Times New Roman Bold" w:hAnsi="Times New Roman Bold"/>
          <w:b/>
          <w:bCs/>
          <w:spacing w:val="30"/>
          <w:sz w:val="52"/>
          <w:szCs w:val="52"/>
        </w:rPr>
        <w:t>ПРИХОДИТЕ</w:t>
      </w:r>
    </w:p>
    <w:p w14:paraId="667FEFD2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55202DBE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4E87C5C9" w14:textId="26018F4B" w:rsidR="001D68D5" w:rsidRPr="00C6446D" w:rsidRDefault="001403F3" w:rsidP="001D68D5">
      <w:pPr>
        <w:rPr>
          <w:rFonts w:ascii="Times New Roman" w:hAnsi="Times New Roman" w:cs="Times New Roman"/>
        </w:rPr>
      </w:pPr>
      <w:r>
        <w:rPr>
          <w:noProof/>
          <w:lang w:eastAsia="bg-BG"/>
        </w:rPr>
        <w:drawing>
          <wp:anchor distT="0" distB="0" distL="114300" distR="114300" simplePos="0" relativeHeight="251658752" behindDoc="1" locked="0" layoutInCell="1" allowOverlap="1" wp14:anchorId="12173E59" wp14:editId="11D97A1C">
            <wp:simplePos x="0" y="0"/>
            <wp:positionH relativeFrom="column">
              <wp:posOffset>1885950</wp:posOffset>
            </wp:positionH>
            <wp:positionV relativeFrom="paragraph">
              <wp:posOffset>6350</wp:posOffset>
            </wp:positionV>
            <wp:extent cx="2050084" cy="1169579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084" cy="116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A236" w14:textId="6FD052B3" w:rsidR="001D68D5" w:rsidRPr="00C6446D" w:rsidRDefault="001D68D5" w:rsidP="001D68D5">
      <w:pPr>
        <w:rPr>
          <w:rFonts w:ascii="Times New Roman" w:hAnsi="Times New Roman" w:cs="Times New Roman"/>
        </w:rPr>
      </w:pPr>
    </w:p>
    <w:p w14:paraId="3E4AC490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5563A513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6AC09ECB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7A98CA3A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52931645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6FCA3100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3AC6C855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77003E1E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5F5BEB8C" w14:textId="77777777" w:rsidR="001D68D5" w:rsidRPr="001403F3" w:rsidRDefault="001D68D5" w:rsidP="001D68D5">
      <w:pPr>
        <w:pStyle w:val="NormalWeb"/>
        <w:spacing w:line="276" w:lineRule="auto"/>
        <w:jc w:val="center"/>
        <w:rPr>
          <w:rFonts w:ascii="Times New Roman Bold" w:hAnsi="Times New Roman Bold"/>
          <w:b/>
          <w:spacing w:val="60"/>
          <w:sz w:val="60"/>
          <w:szCs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3F3">
        <w:rPr>
          <w:rFonts w:ascii="Times New Roman Bold" w:hAnsi="Times New Roman Bold"/>
          <w:b/>
          <w:spacing w:val="60"/>
          <w:sz w:val="60"/>
          <w:szCs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СТРАТЕГИЧЕСКИ ПЛАН</w:t>
      </w:r>
    </w:p>
    <w:p w14:paraId="6468545D" w14:textId="77777777" w:rsidR="001D68D5" w:rsidRPr="001D68D5" w:rsidRDefault="001D68D5" w:rsidP="001D68D5">
      <w:pPr>
        <w:pStyle w:val="NormalWeb"/>
        <w:spacing w:line="276" w:lineRule="auto"/>
        <w:jc w:val="center"/>
        <w:rPr>
          <w:b/>
          <w:spacing w:val="60"/>
          <w:sz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3F3">
        <w:rPr>
          <w:b/>
          <w:spacing w:val="60"/>
          <w:sz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b/>
          <w:spacing w:val="60"/>
          <w:sz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1403F3">
        <w:rPr>
          <w:b/>
          <w:spacing w:val="60"/>
          <w:sz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</w:t>
      </w:r>
      <w:r>
        <w:rPr>
          <w:b/>
          <w:spacing w:val="60"/>
          <w:sz w:val="6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11797351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7B49A3BE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61499607" w14:textId="05DB71A0" w:rsidR="00304E3A" w:rsidRPr="00C6446D" w:rsidRDefault="00304E3A" w:rsidP="001D68D5">
      <w:pPr>
        <w:pStyle w:val="Footer"/>
        <w:rPr>
          <w:rFonts w:ascii="Times New Roman" w:hAnsi="Times New Roman" w:cs="Times New Roman"/>
        </w:rPr>
      </w:pPr>
    </w:p>
    <w:p w14:paraId="680255B7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3C9F38EE" w14:textId="77777777" w:rsidR="001D68D5" w:rsidRDefault="001D68D5" w:rsidP="001D68D5">
      <w:pPr>
        <w:pStyle w:val="NormalWeb"/>
        <w:jc w:val="center"/>
        <w:rPr>
          <w:b/>
          <w:sz w:val="28"/>
          <w:lang w:val="bg-BG"/>
        </w:rPr>
      </w:pPr>
    </w:p>
    <w:p w14:paraId="4357C812" w14:textId="77777777" w:rsidR="001D68D5" w:rsidRDefault="001D68D5" w:rsidP="001D68D5">
      <w:pPr>
        <w:pStyle w:val="NormalWeb"/>
        <w:jc w:val="center"/>
        <w:rPr>
          <w:b/>
          <w:sz w:val="28"/>
          <w:lang w:val="bg-BG"/>
        </w:rPr>
      </w:pPr>
    </w:p>
    <w:p w14:paraId="19A32A91" w14:textId="77777777" w:rsidR="001D68D5" w:rsidRDefault="001D68D5" w:rsidP="001D68D5">
      <w:pPr>
        <w:pStyle w:val="NormalWeb"/>
        <w:jc w:val="center"/>
        <w:rPr>
          <w:b/>
          <w:sz w:val="28"/>
          <w:lang w:val="bg-BG"/>
        </w:rPr>
      </w:pPr>
    </w:p>
    <w:p w14:paraId="23A4AFDB" w14:textId="77777777" w:rsidR="001D68D5" w:rsidRDefault="001D68D5" w:rsidP="001D68D5">
      <w:pPr>
        <w:pStyle w:val="NormalWeb"/>
        <w:jc w:val="center"/>
        <w:rPr>
          <w:b/>
          <w:sz w:val="28"/>
          <w:lang w:val="bg-BG"/>
        </w:rPr>
      </w:pPr>
    </w:p>
    <w:p w14:paraId="7FFB1A5B" w14:textId="0A0A3A4A" w:rsidR="001D68D5" w:rsidRPr="00C6446D" w:rsidRDefault="001D68D5" w:rsidP="001D68D5">
      <w:pPr>
        <w:pStyle w:val="NormalWeb"/>
        <w:jc w:val="center"/>
        <w:rPr>
          <w:b/>
          <w:sz w:val="28"/>
          <w:lang w:val="bg-BG"/>
        </w:rPr>
      </w:pPr>
      <w:r w:rsidRPr="00C6446D">
        <w:rPr>
          <w:b/>
          <w:sz w:val="28"/>
          <w:lang w:val="bg-BG"/>
        </w:rPr>
        <w:t>София, 20</w:t>
      </w:r>
      <w:r w:rsidR="00AE1E9C">
        <w:rPr>
          <w:b/>
          <w:sz w:val="28"/>
          <w:lang w:val="bg-BG"/>
        </w:rPr>
        <w:t>21</w:t>
      </w:r>
      <w:r w:rsidRPr="00C6446D">
        <w:rPr>
          <w:b/>
          <w:sz w:val="28"/>
          <w:lang w:val="bg-BG"/>
        </w:rPr>
        <w:t xml:space="preserve"> година </w:t>
      </w:r>
    </w:p>
    <w:p w14:paraId="2B85D0E7" w14:textId="77777777" w:rsidR="001D68D5" w:rsidRPr="00C6446D" w:rsidRDefault="001D68D5" w:rsidP="001D68D5">
      <w:pPr>
        <w:rPr>
          <w:rFonts w:ascii="Times New Roman" w:hAnsi="Times New Roman" w:cs="Times New Roman"/>
        </w:rPr>
      </w:pPr>
    </w:p>
    <w:p w14:paraId="293A629F" w14:textId="77777777" w:rsidR="001D68D5" w:rsidRPr="00C6446D" w:rsidRDefault="001D68D5" w:rsidP="001D68D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14:paraId="3FE63DB6" w14:textId="77777777" w:rsidR="001D68D5" w:rsidRPr="00C6446D" w:rsidRDefault="001D68D5" w:rsidP="001D68D5">
      <w:pP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</w:pPr>
      <w:r w:rsidRPr="00C6446D"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  <w:t>Мисия:</w:t>
      </w:r>
    </w:p>
    <w:p w14:paraId="7EDA41AF" w14:textId="10226DDE" w:rsidR="001D68D5" w:rsidRPr="00C6446D" w:rsidRDefault="001D68D5" w:rsidP="003A2A7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6D">
        <w:rPr>
          <w:rFonts w:ascii="Times New Roman" w:hAnsi="Times New Roman" w:cs="Times New Roman"/>
          <w:b/>
          <w:sz w:val="28"/>
          <w:szCs w:val="28"/>
        </w:rPr>
        <w:t>Национална</w:t>
      </w:r>
      <w:r w:rsidR="00B508EB">
        <w:rPr>
          <w:rFonts w:ascii="Times New Roman" w:hAnsi="Times New Roman" w:cs="Times New Roman"/>
          <w:b/>
          <w:sz w:val="28"/>
          <w:szCs w:val="28"/>
        </w:rPr>
        <w:t>та</w:t>
      </w:r>
      <w:r w:rsidRPr="00C6446D">
        <w:rPr>
          <w:rFonts w:ascii="Times New Roman" w:hAnsi="Times New Roman" w:cs="Times New Roman"/>
          <w:b/>
          <w:sz w:val="28"/>
          <w:szCs w:val="28"/>
        </w:rPr>
        <w:t xml:space="preserve"> агенция за приходите администрира плащането на д</w:t>
      </w:r>
      <w:r w:rsidR="00906C11">
        <w:rPr>
          <w:rFonts w:ascii="Times New Roman" w:hAnsi="Times New Roman" w:cs="Times New Roman"/>
          <w:b/>
          <w:sz w:val="28"/>
          <w:szCs w:val="28"/>
        </w:rPr>
        <w:t>анъците и осигурителните вноски</w:t>
      </w:r>
      <w:r w:rsidR="00144E0B">
        <w:rPr>
          <w:rFonts w:ascii="Times New Roman" w:hAnsi="Times New Roman" w:cs="Times New Roman"/>
          <w:b/>
          <w:sz w:val="28"/>
          <w:szCs w:val="28"/>
        </w:rPr>
        <w:t>,</w:t>
      </w:r>
      <w:r w:rsidRPr="00C6446D">
        <w:rPr>
          <w:rFonts w:ascii="Times New Roman" w:hAnsi="Times New Roman" w:cs="Times New Roman"/>
          <w:b/>
          <w:sz w:val="28"/>
          <w:szCs w:val="28"/>
        </w:rPr>
        <w:t xml:space="preserve"> като насърчава доброволното спазване на задълженията и изисква от всеки дължимото по закон</w:t>
      </w:r>
    </w:p>
    <w:p w14:paraId="1616DD39" w14:textId="77777777" w:rsidR="001D68D5" w:rsidRDefault="001D68D5" w:rsidP="001D68D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14:paraId="063196EC" w14:textId="77777777" w:rsidR="001D68D5" w:rsidRPr="00C6446D" w:rsidRDefault="001D68D5" w:rsidP="001D68D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</w:p>
    <w:p w14:paraId="37778C97" w14:textId="77777777" w:rsidR="001D68D5" w:rsidRPr="00C6446D" w:rsidRDefault="001D68D5" w:rsidP="001D68D5">
      <w:pP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</w:pPr>
      <w:r w:rsidRPr="00C6446D"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  <w:t>Визия:</w:t>
      </w:r>
    </w:p>
    <w:p w14:paraId="005940D2" w14:textId="77777777" w:rsidR="001D68D5" w:rsidRPr="001403F3" w:rsidRDefault="001D68D5" w:rsidP="001D68D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46D">
        <w:rPr>
          <w:rFonts w:ascii="Times New Roman" w:hAnsi="Times New Roman" w:cs="Times New Roman"/>
          <w:b/>
          <w:sz w:val="28"/>
          <w:szCs w:val="28"/>
        </w:rPr>
        <w:t>Модерна и ефективна приходна администрация в услуга на обществото</w:t>
      </w:r>
    </w:p>
    <w:p w14:paraId="7B186219" w14:textId="43605119" w:rsidR="00B4698B" w:rsidRPr="001403F3" w:rsidRDefault="00B4698B" w:rsidP="00B4698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8408F" w14:textId="77777777" w:rsidR="001D68D5" w:rsidRDefault="001D68D5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D519055" w14:textId="77777777" w:rsidR="001D68D5" w:rsidRPr="00C6446D" w:rsidRDefault="001D68D5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D1AD363" w14:textId="77777777" w:rsidR="001D68D5" w:rsidRPr="00C6446D" w:rsidRDefault="001D68D5" w:rsidP="001D68D5">
      <w:pP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</w:pPr>
      <w:r w:rsidRPr="00C6446D">
        <w:rPr>
          <w:rFonts w:ascii="Times New Roman Bold" w:eastAsia="Times New Roman" w:hAnsi="Times New Roman Bold" w:cs="Times New Roman"/>
          <w:b/>
          <w:spacing w:val="40"/>
          <w:sz w:val="34"/>
          <w:szCs w:val="32"/>
        </w:rPr>
        <w:t>Принципи и ценности</w:t>
      </w:r>
    </w:p>
    <w:p w14:paraId="792C53E1" w14:textId="77777777" w:rsidR="001D68D5" w:rsidRDefault="001D68D5" w:rsidP="001D68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49AD38D" w14:textId="77777777" w:rsidR="001D68D5" w:rsidRPr="00C6446D" w:rsidRDefault="001D68D5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6D">
        <w:rPr>
          <w:rFonts w:ascii="Times New Roman" w:hAnsi="Times New Roman" w:cs="Times New Roman"/>
          <w:sz w:val="24"/>
          <w:szCs w:val="24"/>
        </w:rPr>
        <w:t>Националната агенция за приходите се стреми към високо обществено доверие, изгражда и поддържа организационна култура на основата на следните принципи:</w:t>
      </w:r>
    </w:p>
    <w:p w14:paraId="32B2A8F5" w14:textId="77777777" w:rsidR="001D68D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lastRenderedPageBreak/>
        <w:t>Законност, равнопоставеност и справедливост</w:t>
      </w:r>
    </w:p>
    <w:p w14:paraId="0B088597" w14:textId="77777777" w:rsidR="001D68D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t>Отговорност, честност, прозрачност</w:t>
      </w:r>
    </w:p>
    <w:p w14:paraId="60F9A960" w14:textId="77777777" w:rsidR="001D68D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t>Ефективност, ефикасност, достъпност, надеждност</w:t>
      </w:r>
    </w:p>
    <w:p w14:paraId="64E3B891" w14:textId="77777777" w:rsidR="001D68D5" w:rsidRPr="00C6446D" w:rsidRDefault="001D68D5" w:rsidP="001D6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C73B6" w14:textId="27C57F1B" w:rsidR="001D68D5" w:rsidRPr="00C6446D" w:rsidRDefault="001D68D5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46D">
        <w:rPr>
          <w:rFonts w:ascii="Times New Roman" w:hAnsi="Times New Roman" w:cs="Times New Roman"/>
          <w:sz w:val="24"/>
          <w:szCs w:val="24"/>
        </w:rPr>
        <w:t xml:space="preserve">При прилагането на закона и правилата Национална агенция за приходите спазва </w:t>
      </w:r>
      <w:r w:rsidR="007064B5">
        <w:rPr>
          <w:rFonts w:ascii="Times New Roman" w:hAnsi="Times New Roman" w:cs="Times New Roman"/>
          <w:sz w:val="24"/>
          <w:szCs w:val="24"/>
        </w:rPr>
        <w:t>ясни</w:t>
      </w:r>
      <w:r w:rsidR="007064B5" w:rsidRPr="00C6446D">
        <w:rPr>
          <w:rFonts w:ascii="Times New Roman" w:hAnsi="Times New Roman" w:cs="Times New Roman"/>
          <w:sz w:val="24"/>
          <w:szCs w:val="24"/>
        </w:rPr>
        <w:t xml:space="preserve"> </w:t>
      </w:r>
      <w:r w:rsidRPr="00C6446D">
        <w:rPr>
          <w:rFonts w:ascii="Times New Roman" w:hAnsi="Times New Roman" w:cs="Times New Roman"/>
          <w:sz w:val="24"/>
          <w:szCs w:val="24"/>
        </w:rPr>
        <w:t xml:space="preserve">стандарти на поведение и </w:t>
      </w:r>
      <w:r w:rsidR="007064B5">
        <w:rPr>
          <w:rFonts w:ascii="Times New Roman" w:hAnsi="Times New Roman" w:cs="Times New Roman"/>
          <w:sz w:val="24"/>
          <w:szCs w:val="24"/>
        </w:rPr>
        <w:t>базови</w:t>
      </w:r>
      <w:r w:rsidR="007064B5" w:rsidRPr="00C6446D">
        <w:rPr>
          <w:rFonts w:ascii="Times New Roman" w:hAnsi="Times New Roman" w:cs="Times New Roman"/>
          <w:sz w:val="24"/>
          <w:szCs w:val="24"/>
        </w:rPr>
        <w:t xml:space="preserve"> </w:t>
      </w:r>
      <w:r w:rsidRPr="00C6446D">
        <w:rPr>
          <w:rFonts w:ascii="Times New Roman" w:hAnsi="Times New Roman" w:cs="Times New Roman"/>
          <w:sz w:val="24"/>
          <w:szCs w:val="24"/>
        </w:rPr>
        <w:t>ценности, като:</w:t>
      </w:r>
    </w:p>
    <w:p w14:paraId="375FC936" w14:textId="001D8DFE" w:rsidR="001D68D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t xml:space="preserve">Качествено </w:t>
      </w:r>
      <w:r w:rsidR="008814AD">
        <w:rPr>
          <w:rFonts w:ascii="Times New Roman" w:hAnsi="Times New Roman" w:cs="Times New Roman"/>
          <w:b/>
          <w:sz w:val="24"/>
          <w:szCs w:val="24"/>
        </w:rPr>
        <w:t xml:space="preserve">обслужване </w:t>
      </w:r>
      <w:r w:rsidR="009C7DC2">
        <w:rPr>
          <w:rFonts w:ascii="Times New Roman" w:hAnsi="Times New Roman" w:cs="Times New Roman"/>
          <w:b/>
          <w:sz w:val="24"/>
          <w:szCs w:val="24"/>
        </w:rPr>
        <w:t>и активна комуникация</w:t>
      </w:r>
    </w:p>
    <w:p w14:paraId="70B6EA04" w14:textId="26C5F051" w:rsidR="001D68D5" w:rsidRPr="00C6446D" w:rsidRDefault="009C7DC2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Партньорство</w:t>
      </w:r>
      <w:r w:rsidRPr="00C64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8D5" w:rsidRPr="00C6446D">
        <w:rPr>
          <w:rFonts w:ascii="Times New Roman" w:hAnsi="Times New Roman" w:cs="Times New Roman"/>
          <w:b/>
          <w:sz w:val="24"/>
          <w:szCs w:val="24"/>
        </w:rPr>
        <w:t>и доверие</w:t>
      </w:r>
    </w:p>
    <w:p w14:paraId="343C8DA5" w14:textId="4980DBD6" w:rsidR="001D68D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t xml:space="preserve">Мотивация и развитие на човешкия потенциал </w:t>
      </w:r>
    </w:p>
    <w:p w14:paraId="300F6B43" w14:textId="61E99B08" w:rsidR="007064B5" w:rsidRPr="00C6446D" w:rsidRDefault="001D68D5" w:rsidP="00147E72">
      <w:pPr>
        <w:pStyle w:val="ListParagraph"/>
        <w:numPr>
          <w:ilvl w:val="0"/>
          <w:numId w:val="12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46D">
        <w:rPr>
          <w:rFonts w:ascii="Times New Roman" w:hAnsi="Times New Roman" w:cs="Times New Roman"/>
          <w:b/>
          <w:sz w:val="24"/>
          <w:szCs w:val="24"/>
        </w:rPr>
        <w:t>Екипно начало и корпоратив</w:t>
      </w:r>
      <w:r w:rsidR="000E7BEE">
        <w:rPr>
          <w:rFonts w:ascii="Times New Roman" w:hAnsi="Times New Roman" w:cs="Times New Roman"/>
          <w:b/>
          <w:sz w:val="24"/>
          <w:szCs w:val="24"/>
        </w:rPr>
        <w:t>е</w:t>
      </w:r>
      <w:r w:rsidRPr="00C6446D">
        <w:rPr>
          <w:rFonts w:ascii="Times New Roman" w:hAnsi="Times New Roman" w:cs="Times New Roman"/>
          <w:b/>
          <w:sz w:val="24"/>
          <w:szCs w:val="24"/>
        </w:rPr>
        <w:t xml:space="preserve">н дух </w:t>
      </w:r>
    </w:p>
    <w:p w14:paraId="753E7239" w14:textId="77777777" w:rsidR="001D68D5" w:rsidRPr="00C6446D" w:rsidRDefault="001D68D5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86144" w14:textId="77777777" w:rsidR="000630B2" w:rsidRDefault="000630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MailAutoSig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14:paraId="6BD8413F" w14:textId="0CC69BD4" w:rsidR="000630B2" w:rsidRPr="00C7227C" w:rsidRDefault="000630B2" w:rsidP="000630B2">
      <w:pPr>
        <w:pBdr>
          <w:bottom w:val="single" w:sz="4" w:space="1" w:color="auto"/>
        </w:pBd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 w:rsidRPr="000630B2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lastRenderedPageBreak/>
        <w:t>Контекст и стратегически намерения</w:t>
      </w:r>
    </w:p>
    <w:p w14:paraId="77041EEF" w14:textId="77777777" w:rsidR="00566470" w:rsidRDefault="00566470" w:rsidP="00F6636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3C2BF21" w14:textId="036BA03F" w:rsidR="005C70AC" w:rsidRPr="001403F3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Национална</w:t>
      </w:r>
      <w:r w:rsidR="00144E0B">
        <w:rPr>
          <w:rFonts w:ascii="Times New Roman" w:hAnsi="Times New Roman" w:cs="Times New Roman"/>
          <w:sz w:val="24"/>
          <w:szCs w:val="24"/>
        </w:rPr>
        <w:t>та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агенция за приходите</w:t>
      </w:r>
      <w:r w:rsidR="00906C11">
        <w:rPr>
          <w:rFonts w:ascii="Times New Roman" w:hAnsi="Times New Roman" w:cs="Times New Roman"/>
          <w:sz w:val="24"/>
          <w:szCs w:val="24"/>
        </w:rPr>
        <w:t xml:space="preserve"> </w:t>
      </w:r>
      <w:r w:rsidR="0031260A">
        <w:rPr>
          <w:rFonts w:ascii="Times New Roman" w:hAnsi="Times New Roman" w:cs="Times New Roman"/>
          <w:sz w:val="24"/>
          <w:szCs w:val="24"/>
        </w:rPr>
        <w:t xml:space="preserve">(НАП) </w:t>
      </w:r>
      <w:r w:rsidR="00906C11">
        <w:rPr>
          <w:rFonts w:ascii="Times New Roman" w:hAnsi="Times New Roman" w:cs="Times New Roman"/>
          <w:sz w:val="24"/>
          <w:szCs w:val="24"/>
        </w:rPr>
        <w:t>има ключова роля в икономиката</w:t>
      </w:r>
      <w:r w:rsidR="002F365B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Pr="00EA499E">
        <w:rPr>
          <w:rFonts w:ascii="Times New Roman" w:hAnsi="Times New Roman" w:cs="Times New Roman"/>
          <w:sz w:val="24"/>
          <w:szCs w:val="24"/>
        </w:rPr>
        <w:t>като</w:t>
      </w:r>
      <w:r w:rsidRPr="00B0679E">
        <w:rPr>
          <w:rFonts w:ascii="Times New Roman" w:hAnsi="Times New Roman" w:cs="Times New Roman"/>
          <w:sz w:val="24"/>
          <w:szCs w:val="24"/>
        </w:rPr>
        <w:t xml:space="preserve"> осигурява </w:t>
      </w:r>
      <w:r w:rsidR="00713987" w:rsidRPr="00B0679E">
        <w:rPr>
          <w:rFonts w:ascii="Times New Roman" w:hAnsi="Times New Roman" w:cs="Times New Roman"/>
          <w:sz w:val="24"/>
          <w:szCs w:val="24"/>
        </w:rPr>
        <w:t xml:space="preserve">еднакво прилагане на данъчно-осигурителните изисквания спрямо всички, администрира </w:t>
      </w:r>
      <w:r w:rsidRPr="00B0679E">
        <w:rPr>
          <w:rFonts w:ascii="Times New Roman" w:hAnsi="Times New Roman" w:cs="Times New Roman"/>
          <w:sz w:val="24"/>
          <w:szCs w:val="24"/>
        </w:rPr>
        <w:t>приходите от републикански данъци</w:t>
      </w:r>
      <w:r w:rsidR="006D12AD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задължителните осигурителни вноски </w:t>
      </w:r>
      <w:r w:rsidR="002C7012" w:rsidRPr="00B0679E">
        <w:rPr>
          <w:rFonts w:ascii="Times New Roman" w:hAnsi="Times New Roman" w:cs="Times New Roman"/>
          <w:sz w:val="24"/>
          <w:szCs w:val="24"/>
        </w:rPr>
        <w:t xml:space="preserve">и такси </w:t>
      </w:r>
      <w:r w:rsidRPr="00B0679E">
        <w:rPr>
          <w:rFonts w:ascii="Times New Roman" w:hAnsi="Times New Roman" w:cs="Times New Roman"/>
          <w:sz w:val="24"/>
          <w:szCs w:val="24"/>
        </w:rPr>
        <w:t>за финансиране на обществените политики и устойчивото развитие на държавата.</w:t>
      </w:r>
      <w:r w:rsidR="00F0400E" w:rsidRPr="00B06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F0D77" w14:textId="12BCB238" w:rsidR="005C70AC" w:rsidRPr="00B0679E" w:rsidRDefault="005C70AC" w:rsidP="003A2A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Стабилно нар</w:t>
      </w:r>
      <w:r w:rsidR="00B86C94">
        <w:rPr>
          <w:rFonts w:ascii="Times New Roman" w:hAnsi="Times New Roman" w:cs="Times New Roman"/>
          <w:sz w:val="24"/>
          <w:szCs w:val="24"/>
        </w:rPr>
        <w:t>астващите през годините приходи</w:t>
      </w:r>
      <w:r w:rsidR="002F365B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администрирани от НАП</w:t>
      </w:r>
      <w:r w:rsidR="002F365B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подобренията в нивата на доброволно изпълнение са окуражителни знаци, че </w:t>
      </w:r>
      <w:r w:rsidRPr="00FC5677">
        <w:rPr>
          <w:rFonts w:ascii="Times New Roman" w:hAnsi="Times New Roman" w:cs="Times New Roman"/>
          <w:sz w:val="24"/>
          <w:szCs w:val="24"/>
        </w:rPr>
        <w:t>нашите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стратегии и подходи</w:t>
      </w:r>
      <w:r w:rsidR="00906C11">
        <w:rPr>
          <w:rFonts w:ascii="Times New Roman" w:hAnsi="Times New Roman" w:cs="Times New Roman"/>
          <w:sz w:val="24"/>
          <w:szCs w:val="24"/>
        </w:rPr>
        <w:t xml:space="preserve"> са работещи. От друга страна, </w:t>
      </w:r>
      <w:r w:rsidRPr="00B0679E">
        <w:rPr>
          <w:rFonts w:ascii="Times New Roman" w:hAnsi="Times New Roman" w:cs="Times New Roman"/>
          <w:sz w:val="24"/>
          <w:szCs w:val="24"/>
        </w:rPr>
        <w:t>в условията на непрекъснато променяща се вътрешна и външна среда</w:t>
      </w:r>
      <w:r w:rsidR="00B86C94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НАП разпознава редица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изисквания, на които обществото очаква адекватен отговор. Стратегическото ни намерение за 2021-2025 г. е да </w:t>
      </w:r>
      <w:r w:rsidR="004419E0" w:rsidRPr="00B0679E">
        <w:rPr>
          <w:rFonts w:ascii="Times New Roman" w:hAnsi="Times New Roman" w:cs="Times New Roman"/>
          <w:sz w:val="24"/>
          <w:szCs w:val="24"/>
        </w:rPr>
        <w:t xml:space="preserve">продължим да </w:t>
      </w:r>
      <w:r w:rsidR="00110943">
        <w:rPr>
          <w:rFonts w:ascii="Times New Roman" w:hAnsi="Times New Roman" w:cs="Times New Roman"/>
          <w:sz w:val="24"/>
          <w:szCs w:val="24"/>
        </w:rPr>
        <w:t>усъвършенстваме подходите си</w:t>
      </w:r>
      <w:r w:rsidR="00260140">
        <w:rPr>
          <w:rFonts w:ascii="Times New Roman" w:hAnsi="Times New Roman" w:cs="Times New Roman"/>
          <w:sz w:val="24"/>
          <w:szCs w:val="24"/>
        </w:rPr>
        <w:t xml:space="preserve"> за насърчаван</w:t>
      </w:r>
      <w:r w:rsidR="002F365B">
        <w:rPr>
          <w:rFonts w:ascii="Times New Roman" w:hAnsi="Times New Roman" w:cs="Times New Roman"/>
          <w:sz w:val="24"/>
          <w:szCs w:val="24"/>
        </w:rPr>
        <w:t>е на доброволното спазване,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като заявим още по-категорично </w:t>
      </w:r>
      <w:r w:rsidR="00110943">
        <w:rPr>
          <w:rFonts w:ascii="Times New Roman" w:hAnsi="Times New Roman" w:cs="Times New Roman"/>
          <w:sz w:val="24"/>
          <w:szCs w:val="24"/>
        </w:rPr>
        <w:t>убеждението си, че партньорския</w:t>
      </w:r>
      <w:r w:rsidR="003904AF">
        <w:rPr>
          <w:rFonts w:ascii="Times New Roman" w:hAnsi="Times New Roman" w:cs="Times New Roman"/>
          <w:sz w:val="24"/>
          <w:szCs w:val="24"/>
        </w:rPr>
        <w:t>т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подход на взаимодействие с </w:t>
      </w:r>
      <w:r w:rsidR="002D4BAA" w:rsidRPr="00B0679E">
        <w:rPr>
          <w:rFonts w:ascii="Times New Roman" w:hAnsi="Times New Roman" w:cs="Times New Roman"/>
          <w:sz w:val="24"/>
          <w:szCs w:val="24"/>
        </w:rPr>
        <w:t>гражданите и бизнеса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ще ни позволи да реализираме още по-ефективно собствените си намерения в унисон с очакванията и с участието на обществото и специфични целеви групи. Основното предизвикателство пред нас</w:t>
      </w:r>
      <w:r w:rsidR="00B05C64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като приходна администрация</w:t>
      </w:r>
      <w:r w:rsidR="00B05C64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е да постигнем единно разбиране и съответстващи действия на гражданите</w:t>
      </w:r>
      <w:r w:rsidR="003904AF">
        <w:rPr>
          <w:rFonts w:ascii="Times New Roman" w:hAnsi="Times New Roman" w:cs="Times New Roman"/>
          <w:sz w:val="24"/>
          <w:szCs w:val="24"/>
        </w:rPr>
        <w:t xml:space="preserve"> 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 всеки отделен служител относно необходимостта от партньорско отношение и споделена отговорност за осигуряване на приходите за функционирането на държавата. Като оказваме подкрепа и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осигуряваме високо ниво на достъпност и пълноценно </w:t>
      </w:r>
      <w:r w:rsidR="00B50D8A" w:rsidRPr="00B0679E">
        <w:rPr>
          <w:rFonts w:ascii="Times New Roman" w:hAnsi="Times New Roman" w:cs="Times New Roman"/>
          <w:sz w:val="24"/>
          <w:szCs w:val="24"/>
        </w:rPr>
        <w:t xml:space="preserve">информиране за </w:t>
      </w:r>
      <w:r w:rsidRPr="00B0679E">
        <w:rPr>
          <w:rFonts w:ascii="Times New Roman" w:hAnsi="Times New Roman" w:cs="Times New Roman"/>
          <w:sz w:val="24"/>
          <w:szCs w:val="24"/>
        </w:rPr>
        <w:t xml:space="preserve">изискванията към клиентите, нашата амбиция е да предоставим високо качество на услугите, но също така клиентите да разберат смисъла и логиката на разпоредбите и спазването им. </w:t>
      </w:r>
      <w:r w:rsidR="00F0400E" w:rsidRPr="00B0679E">
        <w:rPr>
          <w:rFonts w:ascii="Times New Roman" w:hAnsi="Times New Roman" w:cs="Times New Roman"/>
          <w:sz w:val="24"/>
          <w:szCs w:val="24"/>
        </w:rPr>
        <w:t>Ще прилагаме стриктно</w:t>
      </w:r>
      <w:r w:rsidR="00713987" w:rsidRPr="00B0679E">
        <w:rPr>
          <w:rFonts w:ascii="Times New Roman" w:hAnsi="Times New Roman" w:cs="Times New Roman"/>
          <w:sz w:val="24"/>
          <w:szCs w:val="24"/>
        </w:rPr>
        <w:t xml:space="preserve"> и адекватно</w:t>
      </w:r>
      <w:r w:rsidR="00F0400E" w:rsidRPr="00B0679E">
        <w:rPr>
          <w:rFonts w:ascii="Times New Roman" w:hAnsi="Times New Roman" w:cs="Times New Roman"/>
          <w:sz w:val="24"/>
          <w:szCs w:val="24"/>
        </w:rPr>
        <w:t xml:space="preserve"> законовите разпоредби спрямо всички лица, които нарушават нормите</w:t>
      </w:r>
      <w:r w:rsidR="00B05C64">
        <w:rPr>
          <w:rFonts w:ascii="Times New Roman" w:hAnsi="Times New Roman" w:cs="Times New Roman"/>
          <w:sz w:val="24"/>
          <w:szCs w:val="24"/>
        </w:rPr>
        <w:t>,</w:t>
      </w:r>
      <w:r w:rsidR="00F0400E" w:rsidRPr="00B0679E">
        <w:rPr>
          <w:rFonts w:ascii="Times New Roman" w:hAnsi="Times New Roman" w:cs="Times New Roman"/>
          <w:sz w:val="24"/>
          <w:szCs w:val="24"/>
        </w:rPr>
        <w:t xml:space="preserve"> с цел осигуряване на справедливост в обществото</w:t>
      </w:r>
      <w:r w:rsidR="00713987" w:rsidRPr="00B0679E">
        <w:rPr>
          <w:rFonts w:ascii="Times New Roman" w:hAnsi="Times New Roman" w:cs="Times New Roman"/>
          <w:sz w:val="24"/>
          <w:szCs w:val="24"/>
        </w:rPr>
        <w:t>, честна конкуренция</w:t>
      </w:r>
      <w:r w:rsidR="00F0400E" w:rsidRPr="00B0679E">
        <w:rPr>
          <w:rFonts w:ascii="Times New Roman" w:hAnsi="Times New Roman" w:cs="Times New Roman"/>
          <w:sz w:val="24"/>
          <w:szCs w:val="24"/>
        </w:rPr>
        <w:t xml:space="preserve"> и равни условия за всички граждани и бизнеси.</w:t>
      </w:r>
    </w:p>
    <w:p w14:paraId="40D459FC" w14:textId="1A4CA557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Предоставянето на достъпни</w:t>
      </w:r>
      <w:r w:rsidR="00EB77CF" w:rsidRPr="00B0679E">
        <w:rPr>
          <w:rFonts w:ascii="Times New Roman" w:hAnsi="Times New Roman" w:cs="Times New Roman"/>
          <w:sz w:val="24"/>
          <w:szCs w:val="24"/>
        </w:rPr>
        <w:t>, сигурни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лесни за ползване услуги, съответстващи на новите технологии, е от първостепенно значение</w:t>
      </w:r>
      <w:r w:rsidR="00B05C64">
        <w:rPr>
          <w:rFonts w:ascii="Times New Roman" w:hAnsi="Times New Roman" w:cs="Times New Roman"/>
          <w:sz w:val="24"/>
          <w:szCs w:val="24"/>
        </w:rPr>
        <w:t xml:space="preserve"> за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клиентите</w:t>
      </w:r>
      <w:r w:rsidR="00B05C64">
        <w:rPr>
          <w:rFonts w:ascii="Times New Roman" w:hAnsi="Times New Roman" w:cs="Times New Roman"/>
          <w:sz w:val="24"/>
          <w:szCs w:val="24"/>
        </w:rPr>
        <w:t>, за да могат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563E30" w:rsidRPr="00B0679E">
        <w:rPr>
          <w:rFonts w:ascii="Times New Roman" w:hAnsi="Times New Roman" w:cs="Times New Roman"/>
          <w:sz w:val="24"/>
          <w:szCs w:val="24"/>
        </w:rPr>
        <w:t xml:space="preserve">лесно, евтино и </w:t>
      </w:r>
      <w:r w:rsidRPr="00B0679E">
        <w:rPr>
          <w:rFonts w:ascii="Times New Roman" w:hAnsi="Times New Roman" w:cs="Times New Roman"/>
          <w:sz w:val="24"/>
          <w:szCs w:val="24"/>
        </w:rPr>
        <w:t>доброволно да изпълнят своите законови задължения. Ние ще продължим да разширяваме и подобряваме услугите, вкл</w:t>
      </w:r>
      <w:r w:rsidR="00AA3828">
        <w:rPr>
          <w:rFonts w:ascii="Times New Roman" w:hAnsi="Times New Roman" w:cs="Times New Roman"/>
          <w:sz w:val="24"/>
          <w:szCs w:val="24"/>
        </w:rPr>
        <w:t>ючително</w:t>
      </w:r>
      <w:r w:rsidRPr="00B0679E">
        <w:rPr>
          <w:rFonts w:ascii="Times New Roman" w:hAnsi="Times New Roman" w:cs="Times New Roman"/>
          <w:sz w:val="24"/>
          <w:szCs w:val="24"/>
        </w:rPr>
        <w:t xml:space="preserve"> в електронен вид, както при  законодателн</w:t>
      </w:r>
      <w:r w:rsidR="00AA3828">
        <w:rPr>
          <w:rFonts w:ascii="Times New Roman" w:hAnsi="Times New Roman" w:cs="Times New Roman"/>
          <w:sz w:val="24"/>
          <w:szCs w:val="24"/>
        </w:rPr>
        <w:t>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пром</w:t>
      </w:r>
      <w:r w:rsidR="00AA3828">
        <w:rPr>
          <w:rFonts w:ascii="Times New Roman" w:hAnsi="Times New Roman" w:cs="Times New Roman"/>
          <w:sz w:val="24"/>
          <w:szCs w:val="24"/>
        </w:rPr>
        <w:t>е</w:t>
      </w:r>
      <w:r w:rsidRPr="00B0679E">
        <w:rPr>
          <w:rFonts w:ascii="Times New Roman" w:hAnsi="Times New Roman" w:cs="Times New Roman"/>
          <w:sz w:val="24"/>
          <w:szCs w:val="24"/>
        </w:rPr>
        <w:t>н</w:t>
      </w:r>
      <w:r w:rsidR="00AA3828">
        <w:rPr>
          <w:rFonts w:ascii="Times New Roman" w:hAnsi="Times New Roman" w:cs="Times New Roman"/>
          <w:sz w:val="24"/>
          <w:szCs w:val="24"/>
        </w:rPr>
        <w:t>и</w:t>
      </w:r>
      <w:r w:rsidRPr="00B0679E">
        <w:rPr>
          <w:rFonts w:ascii="Times New Roman" w:hAnsi="Times New Roman" w:cs="Times New Roman"/>
          <w:sz w:val="24"/>
          <w:szCs w:val="24"/>
        </w:rPr>
        <w:t xml:space="preserve">, така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>и според очакванията на к</w:t>
      </w:r>
      <w:r w:rsidR="00400FF8">
        <w:rPr>
          <w:rFonts w:ascii="Times New Roman" w:hAnsi="Times New Roman" w:cs="Times New Roman"/>
          <w:sz w:val="24"/>
          <w:szCs w:val="24"/>
        </w:rPr>
        <w:t xml:space="preserve">лиентите. Насочваме усилия към </w:t>
      </w:r>
      <w:r w:rsidRPr="00B0679E">
        <w:rPr>
          <w:rFonts w:ascii="Times New Roman" w:hAnsi="Times New Roman" w:cs="Times New Roman"/>
          <w:sz w:val="24"/>
          <w:szCs w:val="24"/>
        </w:rPr>
        <w:t>допълнително намаляване на административната тежест, като разви</w:t>
      </w:r>
      <w:r w:rsidR="00AA3828">
        <w:rPr>
          <w:rFonts w:ascii="Times New Roman" w:hAnsi="Times New Roman" w:cs="Times New Roman"/>
          <w:sz w:val="24"/>
          <w:szCs w:val="24"/>
        </w:rPr>
        <w:t>вам</w:t>
      </w:r>
      <w:r w:rsidRPr="00B0679E">
        <w:rPr>
          <w:rFonts w:ascii="Times New Roman" w:hAnsi="Times New Roman" w:cs="Times New Roman"/>
          <w:sz w:val="24"/>
          <w:szCs w:val="24"/>
        </w:rPr>
        <w:t xml:space="preserve">е още повече формите на комуникация </w:t>
      </w:r>
      <w:r w:rsidR="00EB77CF" w:rsidRPr="00B0679E">
        <w:rPr>
          <w:rFonts w:ascii="Times New Roman" w:hAnsi="Times New Roman" w:cs="Times New Roman"/>
          <w:sz w:val="24"/>
          <w:szCs w:val="24"/>
        </w:rPr>
        <w:t xml:space="preserve">– независимо дали са </w:t>
      </w:r>
      <w:r w:rsidRPr="00B0679E">
        <w:rPr>
          <w:rFonts w:ascii="Times New Roman" w:hAnsi="Times New Roman" w:cs="Times New Roman"/>
          <w:sz w:val="24"/>
          <w:szCs w:val="24"/>
        </w:rPr>
        <w:t>по електронен път</w:t>
      </w:r>
      <w:r w:rsidR="00EB77CF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по телефон</w:t>
      </w:r>
      <w:r w:rsidR="00EE744A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</w:t>
      </w:r>
      <w:r w:rsidR="00EB77CF" w:rsidRPr="00B0679E">
        <w:rPr>
          <w:rFonts w:ascii="Times New Roman" w:hAnsi="Times New Roman" w:cs="Times New Roman"/>
          <w:sz w:val="24"/>
          <w:szCs w:val="24"/>
        </w:rPr>
        <w:t>ли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D441FE">
        <w:rPr>
          <w:rFonts w:ascii="Times New Roman" w:hAnsi="Times New Roman" w:cs="Times New Roman"/>
          <w:sz w:val="24"/>
          <w:szCs w:val="24"/>
        </w:rPr>
        <w:t>по поща.</w:t>
      </w:r>
    </w:p>
    <w:p w14:paraId="2D8CE487" w14:textId="53615806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За развитието на нашите подходи за </w:t>
      </w:r>
      <w:r w:rsidR="00713987" w:rsidRPr="00B0679E">
        <w:rPr>
          <w:rFonts w:ascii="Times New Roman" w:hAnsi="Times New Roman" w:cs="Times New Roman"/>
          <w:sz w:val="24"/>
          <w:szCs w:val="24"/>
        </w:rPr>
        <w:t>насърчаване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 доброволното изпълнение на задълженията</w:t>
      </w:r>
      <w:r w:rsidR="00EE744A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в новия стратегически план </w:t>
      </w:r>
      <w:r w:rsidR="00141CC0" w:rsidRPr="00B0679E">
        <w:rPr>
          <w:rFonts w:ascii="Times New Roman" w:hAnsi="Times New Roman" w:cs="Times New Roman"/>
          <w:sz w:val="24"/>
          <w:szCs w:val="24"/>
        </w:rPr>
        <w:t>доразвиваме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партньорски</w:t>
      </w:r>
      <w:r w:rsidR="00141CC0" w:rsidRPr="00B0679E">
        <w:rPr>
          <w:rFonts w:ascii="Times New Roman" w:hAnsi="Times New Roman" w:cs="Times New Roman"/>
          <w:sz w:val="24"/>
          <w:szCs w:val="24"/>
        </w:rPr>
        <w:t>я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подход за събиране на просрочени задължения, базиран на поведението и профила на длъжниците. Водещ принцип тук е, </w:t>
      </w:r>
      <w:r w:rsidR="002A0658">
        <w:rPr>
          <w:rFonts w:ascii="Times New Roman" w:hAnsi="Times New Roman" w:cs="Times New Roman"/>
          <w:sz w:val="24"/>
          <w:szCs w:val="24"/>
        </w:rPr>
        <w:t>чрез</w:t>
      </w:r>
      <w:r w:rsidRPr="00B0679E">
        <w:rPr>
          <w:rFonts w:ascii="Times New Roman" w:hAnsi="Times New Roman" w:cs="Times New Roman"/>
          <w:sz w:val="24"/>
          <w:szCs w:val="24"/>
        </w:rPr>
        <w:t xml:space="preserve"> действията си всички служители на НАП </w:t>
      </w:r>
      <w:r w:rsidR="002A0658">
        <w:rPr>
          <w:rFonts w:ascii="Times New Roman" w:hAnsi="Times New Roman" w:cs="Times New Roman"/>
          <w:sz w:val="24"/>
          <w:szCs w:val="24"/>
        </w:rPr>
        <w:t>трябва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да подпомагат клиентите, особено изпадналите в</w:t>
      </w:r>
      <w:r w:rsidR="00713987" w:rsidRPr="00B0679E">
        <w:rPr>
          <w:rFonts w:ascii="Times New Roman" w:hAnsi="Times New Roman" w:cs="Times New Roman"/>
          <w:sz w:val="24"/>
          <w:szCs w:val="24"/>
        </w:rPr>
        <w:t>ъв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713987" w:rsidRPr="00B0679E">
        <w:rPr>
          <w:rFonts w:ascii="Times New Roman" w:hAnsi="Times New Roman" w:cs="Times New Roman"/>
          <w:sz w:val="24"/>
          <w:szCs w:val="24"/>
        </w:rPr>
        <w:t>временно затруднение</w:t>
      </w:r>
      <w:r w:rsidR="00B54D6A">
        <w:rPr>
          <w:rFonts w:ascii="Times New Roman" w:hAnsi="Times New Roman" w:cs="Times New Roman"/>
          <w:sz w:val="24"/>
          <w:szCs w:val="24"/>
        </w:rPr>
        <w:t xml:space="preserve"> да изпълнят задълженията си, поради </w:t>
      </w:r>
      <w:r w:rsidR="0068102C" w:rsidRPr="00B0679E">
        <w:rPr>
          <w:rFonts w:ascii="Times New Roman" w:hAnsi="Times New Roman" w:cs="Times New Roman"/>
          <w:sz w:val="24"/>
          <w:szCs w:val="24"/>
        </w:rPr>
        <w:t>незнание или неразбиране на законовите изисквания</w:t>
      </w:r>
      <w:r w:rsidRPr="00B0679E">
        <w:rPr>
          <w:rFonts w:ascii="Times New Roman" w:hAnsi="Times New Roman" w:cs="Times New Roman"/>
          <w:sz w:val="24"/>
          <w:szCs w:val="24"/>
        </w:rPr>
        <w:t>.</w:t>
      </w:r>
      <w:r w:rsidR="00713987" w:rsidRPr="00B0679E">
        <w:rPr>
          <w:rFonts w:ascii="Times New Roman" w:hAnsi="Times New Roman" w:cs="Times New Roman"/>
          <w:sz w:val="24"/>
          <w:szCs w:val="24"/>
        </w:rPr>
        <w:t xml:space="preserve"> Спрямо системните нарушители и онези, които умишлено не спазват правилата, ще прилагаме цялата строгост на </w:t>
      </w:r>
      <w:r w:rsidR="00713987" w:rsidRPr="00B0679E">
        <w:rPr>
          <w:rFonts w:ascii="Times New Roman" w:hAnsi="Times New Roman" w:cs="Times New Roman"/>
          <w:sz w:val="24"/>
          <w:szCs w:val="24"/>
        </w:rPr>
        <w:lastRenderedPageBreak/>
        <w:t>закона, а в случаите на престъпно поведение, ще работим заедно с правоохранителните органи за налагане на справедливо наказание.</w:t>
      </w:r>
    </w:p>
    <w:p w14:paraId="1127C991" w14:textId="734C474B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Ускорената цифрова трансформация и</w:t>
      </w:r>
      <w:r w:rsidRPr="001403F3">
        <w:rPr>
          <w:rFonts w:ascii="Times New Roman" w:hAnsi="Times New Roman" w:cs="Times New Roman"/>
          <w:sz w:val="24"/>
          <w:szCs w:val="24"/>
        </w:rPr>
        <w:t xml:space="preserve"> </w:t>
      </w:r>
      <w:r w:rsidRPr="00B0679E">
        <w:rPr>
          <w:rFonts w:ascii="Times New Roman" w:hAnsi="Times New Roman" w:cs="Times New Roman"/>
          <w:sz w:val="24"/>
          <w:szCs w:val="24"/>
        </w:rPr>
        <w:t>комбинирането на цифрови технологии е един от факторите с най-голямо влияние и се наблюдава във всички сфери на обществения и стопански живот. Повсеместното развитие на цифровите технологии налага необходимостта от преосмисляне и оползотворяване на изключителния им потенциал за подобряване взаимодействието с нашите клиенти, партньори и вътре в организацията, което е от първостепенно значение за реализиране мисията и визита на НАП.</w:t>
      </w:r>
      <w:r w:rsidRPr="00140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6DD5" w14:textId="63385877" w:rsidR="005C70AC" w:rsidRPr="00B0679E" w:rsidRDefault="00370C40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Кризите през последните две години </w:t>
      </w:r>
      <w:r w:rsidR="005C70AC" w:rsidRPr="00B0679E">
        <w:rPr>
          <w:rFonts w:ascii="Times New Roman" w:hAnsi="Times New Roman" w:cs="Times New Roman"/>
          <w:sz w:val="24"/>
          <w:szCs w:val="24"/>
        </w:rPr>
        <w:t>потвърди</w:t>
      </w:r>
      <w:r w:rsidRPr="00B0679E">
        <w:rPr>
          <w:rFonts w:ascii="Times New Roman" w:hAnsi="Times New Roman" w:cs="Times New Roman"/>
          <w:sz w:val="24"/>
          <w:szCs w:val="24"/>
        </w:rPr>
        <w:t>ха</w:t>
      </w:r>
      <w:r w:rsidR="005C70AC" w:rsidRPr="00B0679E">
        <w:rPr>
          <w:rFonts w:ascii="Times New Roman" w:hAnsi="Times New Roman" w:cs="Times New Roman"/>
          <w:sz w:val="24"/>
          <w:szCs w:val="24"/>
        </w:rPr>
        <w:t xml:space="preserve"> все по-нарастващото значение на цифровизацията за </w:t>
      </w:r>
      <w:r w:rsidR="005C70AC" w:rsidRPr="00B0679E">
        <w:rPr>
          <w:rFonts w:ascii="Times New Roman" w:hAnsi="Times New Roman" w:cs="Times New Roman"/>
          <w:sz w:val="24"/>
          <w:szCs w:val="24"/>
        </w:rPr>
        <w:lastRenderedPageBreak/>
        <w:t>всички аспекти на икономиката, обществото и държавното управление. В тези променени</w:t>
      </w:r>
      <w:r w:rsidR="00B64035">
        <w:rPr>
          <w:rFonts w:ascii="Times New Roman" w:hAnsi="Times New Roman" w:cs="Times New Roman"/>
          <w:sz w:val="24"/>
          <w:szCs w:val="24"/>
        </w:rPr>
        <w:t xml:space="preserve"> реалности</w:t>
      </w:r>
      <w:r w:rsidR="005C70AC" w:rsidRPr="00B0679E">
        <w:rPr>
          <w:rFonts w:ascii="Times New Roman" w:hAnsi="Times New Roman" w:cs="Times New Roman"/>
          <w:sz w:val="24"/>
          <w:szCs w:val="24"/>
        </w:rPr>
        <w:t xml:space="preserve"> НАП осъзнава завишените обществени очаквания и отговорността си в технологичен аспект за допълнително облекчаване на достъпа до услугите и комуникацията с гражданите, бизнеса и партньорите си</w:t>
      </w:r>
      <w:r w:rsidRPr="00B0679E">
        <w:rPr>
          <w:rFonts w:ascii="Times New Roman" w:hAnsi="Times New Roman" w:cs="Times New Roman"/>
          <w:sz w:val="24"/>
          <w:szCs w:val="24"/>
        </w:rPr>
        <w:t>, както и за сигурността на информацията</w:t>
      </w:r>
      <w:r w:rsidR="005C70AC" w:rsidRPr="00B067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BE5A05" w14:textId="4D47A440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Едновременно с развитието на цифровите технологии</w:t>
      </w:r>
      <w:r w:rsidR="000C6BDD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наблюдаваме безпрецедентни икономически и социални последици и свързаните с тях промени в поведението на задължените лица. Търговията и финансовите услуги стават все по-бързо и лесно достъпни и все по-често използва</w:t>
      </w:r>
      <w:r w:rsidR="00B64035">
        <w:rPr>
          <w:rFonts w:ascii="Times New Roman" w:hAnsi="Times New Roman" w:cs="Times New Roman"/>
          <w:sz w:val="24"/>
          <w:szCs w:val="24"/>
        </w:rPr>
        <w:t>ни, като голям обем транз</w:t>
      </w:r>
      <w:r w:rsidRPr="00B0679E">
        <w:rPr>
          <w:rFonts w:ascii="Times New Roman" w:hAnsi="Times New Roman" w:cs="Times New Roman"/>
          <w:sz w:val="24"/>
          <w:szCs w:val="24"/>
        </w:rPr>
        <w:t>акции вече се извършват по електронен път. В новите условия се отварят нови пазари и иновативни бизнес модели, създават се нови вериги за доставки и в контекста на цифровизация</w:t>
      </w:r>
      <w:r w:rsidR="00621CE2">
        <w:rPr>
          <w:rFonts w:ascii="Times New Roman" w:hAnsi="Times New Roman" w:cs="Times New Roman"/>
          <w:sz w:val="24"/>
          <w:szCs w:val="24"/>
        </w:rPr>
        <w:t>та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се появяват нови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>рискове и предизвикателства пред спазването на данъчното законодателство. Наред с традиционните предизвикателства</w:t>
      </w:r>
      <w:r w:rsidR="00621CE2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свързани със спазването на осигурителните задължения, съвременните обществени и икономически процеси в държавите оказват значимо влияние върху пазара на труда, в т.ч. промени и възникване на нови професии и форми на наемане на хора, което подлага на изпитания съществуващите подходи и процеси. Същевременно редица бизнеси и граждани изпадат в затруднения да спазват и плащат своите данъчни и осигурителни задължения. Така наред с традиционните рискове, наблюдаваме както изменение на вече съществуващи и оценени рискове, така и </w:t>
      </w:r>
      <w:r w:rsidR="005A747E" w:rsidRPr="00B0679E">
        <w:rPr>
          <w:rFonts w:ascii="Times New Roman" w:hAnsi="Times New Roman" w:cs="Times New Roman"/>
          <w:sz w:val="24"/>
          <w:szCs w:val="24"/>
        </w:rPr>
        <w:t>възниква</w:t>
      </w:r>
      <w:r w:rsidR="005A747E">
        <w:rPr>
          <w:rFonts w:ascii="Times New Roman" w:hAnsi="Times New Roman" w:cs="Times New Roman"/>
          <w:sz w:val="24"/>
          <w:szCs w:val="24"/>
        </w:rPr>
        <w:t>н</w:t>
      </w:r>
      <w:r w:rsidR="005A747E" w:rsidRPr="00B0679E">
        <w:rPr>
          <w:rFonts w:ascii="Times New Roman" w:hAnsi="Times New Roman" w:cs="Times New Roman"/>
          <w:sz w:val="24"/>
          <w:szCs w:val="24"/>
        </w:rPr>
        <w:t>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 нови рискове и рискови лица по отношение спазването на задължения</w:t>
      </w:r>
      <w:r w:rsidR="00307F93" w:rsidRPr="00B0679E">
        <w:rPr>
          <w:rFonts w:ascii="Times New Roman" w:hAnsi="Times New Roman" w:cs="Times New Roman"/>
          <w:sz w:val="24"/>
          <w:szCs w:val="24"/>
        </w:rPr>
        <w:t>та</w:t>
      </w:r>
      <w:r w:rsidRPr="00B0679E">
        <w:rPr>
          <w:rFonts w:ascii="Times New Roman" w:hAnsi="Times New Roman" w:cs="Times New Roman"/>
          <w:sz w:val="24"/>
          <w:szCs w:val="24"/>
        </w:rPr>
        <w:t xml:space="preserve">. За да </w:t>
      </w:r>
      <w:r w:rsidR="00B0679E">
        <w:rPr>
          <w:rFonts w:ascii="Times New Roman" w:hAnsi="Times New Roman" w:cs="Times New Roman"/>
          <w:sz w:val="24"/>
          <w:szCs w:val="24"/>
        </w:rPr>
        <w:t>сме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адекватн</w:t>
      </w:r>
      <w:r w:rsidR="00B0679E">
        <w:rPr>
          <w:rFonts w:ascii="Times New Roman" w:hAnsi="Times New Roman" w:cs="Times New Roman"/>
          <w:sz w:val="24"/>
          <w:szCs w:val="24"/>
        </w:rPr>
        <w:t>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на новите реалности, се налага</w:t>
      </w:r>
      <w:r w:rsidR="00B0679E">
        <w:rPr>
          <w:rFonts w:ascii="Times New Roman" w:hAnsi="Times New Roman" w:cs="Times New Roman"/>
          <w:sz w:val="24"/>
          <w:szCs w:val="24"/>
        </w:rPr>
        <w:t xml:space="preserve"> </w:t>
      </w:r>
      <w:r w:rsidRPr="00B0679E">
        <w:rPr>
          <w:rFonts w:ascii="Times New Roman" w:hAnsi="Times New Roman" w:cs="Times New Roman"/>
          <w:sz w:val="24"/>
          <w:szCs w:val="24"/>
        </w:rPr>
        <w:t xml:space="preserve">да </w:t>
      </w:r>
      <w:r w:rsidR="00B0679E">
        <w:rPr>
          <w:rFonts w:ascii="Times New Roman" w:hAnsi="Times New Roman" w:cs="Times New Roman"/>
          <w:sz w:val="24"/>
          <w:szCs w:val="24"/>
        </w:rPr>
        <w:t>поддър</w:t>
      </w:r>
      <w:r w:rsidR="00B0679E">
        <w:rPr>
          <w:rFonts w:ascii="Times New Roman" w:hAnsi="Times New Roman" w:cs="Times New Roman"/>
          <w:sz w:val="24"/>
          <w:szCs w:val="24"/>
        </w:rPr>
        <w:lastRenderedPageBreak/>
        <w:t>жаме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без друго</w:t>
      </w:r>
      <w:r w:rsidR="00B64035">
        <w:rPr>
          <w:rFonts w:ascii="Times New Roman" w:hAnsi="Times New Roman" w:cs="Times New Roman"/>
          <w:sz w:val="24"/>
          <w:szCs w:val="24"/>
        </w:rPr>
        <w:t xml:space="preserve"> трудния баланс между това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да оценява</w:t>
      </w:r>
      <w:r w:rsidR="00B0679E">
        <w:rPr>
          <w:rFonts w:ascii="Times New Roman" w:hAnsi="Times New Roman" w:cs="Times New Roman"/>
          <w:sz w:val="24"/>
          <w:szCs w:val="24"/>
        </w:rPr>
        <w:t>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в бърз порядък промените в рисковете, да адаптира</w:t>
      </w:r>
      <w:r w:rsidR="00B0679E">
        <w:rPr>
          <w:rFonts w:ascii="Times New Roman" w:hAnsi="Times New Roman" w:cs="Times New Roman"/>
          <w:sz w:val="24"/>
          <w:szCs w:val="24"/>
        </w:rPr>
        <w:t>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своите планове и действия</w:t>
      </w:r>
      <w:r w:rsidR="000C6BDD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свързани с третирането им</w:t>
      </w:r>
      <w:r w:rsidR="00621CE2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едновременно с това да гарантира</w:t>
      </w:r>
      <w:r w:rsidR="00B0679E">
        <w:rPr>
          <w:rFonts w:ascii="Times New Roman" w:hAnsi="Times New Roman" w:cs="Times New Roman"/>
          <w:sz w:val="24"/>
          <w:szCs w:val="24"/>
        </w:rPr>
        <w:t>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приходи в бюджета. </w:t>
      </w:r>
    </w:p>
    <w:p w14:paraId="2A8E2774" w14:textId="2E8798D1" w:rsidR="00A20542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За ефективно управление на рисковете</w:t>
      </w:r>
      <w:r w:rsidR="0068102C" w:rsidRPr="00B0679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свързани със спазването на законодателството</w:t>
      </w:r>
      <w:r w:rsidR="00621CE2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за постигане на желаното поведение ще разгърнем както комуникационни, така и контролни мерки и ще работим в сътрудничество с обществеността и ключови партньори в национален и международен контекст. Ще разширим прилагането на превантивни действия и оказване на подкрепа на гражданите и бизнеса за коректно изпълнение на законовите задължения с акцент върху комуникацията, подпомагането на затруднени лица, постоянен мониторинг и своевре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>менно и доброволно коригиране на неизрядно поведение. В случаите, в които превантивните действия не са достатъчни, ключов лост за спазването на законовите изисквания и изпълнение на задълженията е осъществяване на безпристрастен контрол</w:t>
      </w:r>
      <w:r w:rsidR="00621CE2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основан на анализ на риска и насочен към рискови браншове и лица. </w:t>
      </w:r>
      <w:r w:rsidR="00A20542" w:rsidRPr="00B0679E">
        <w:rPr>
          <w:rFonts w:ascii="Times New Roman" w:hAnsi="Times New Roman" w:cs="Times New Roman"/>
          <w:sz w:val="24"/>
          <w:szCs w:val="24"/>
        </w:rPr>
        <w:t>Организираните схеми за избягване на облагане и деянията, представляващи данъчни и осигурителни престъпления</w:t>
      </w:r>
      <w:r w:rsidR="00050A47">
        <w:rPr>
          <w:rFonts w:ascii="Times New Roman" w:hAnsi="Times New Roman" w:cs="Times New Roman"/>
          <w:sz w:val="24"/>
          <w:szCs w:val="24"/>
        </w:rPr>
        <w:t>,</w:t>
      </w:r>
      <w:r w:rsidR="00A20542" w:rsidRPr="00B0679E">
        <w:rPr>
          <w:rFonts w:ascii="Times New Roman" w:hAnsi="Times New Roman" w:cs="Times New Roman"/>
          <w:sz w:val="24"/>
          <w:szCs w:val="24"/>
        </w:rPr>
        <w:t xml:space="preserve"> ще бъдат докладвани на правоохранителните органи и разследвани със съдействието на НАП</w:t>
      </w:r>
      <w:r w:rsidR="00050A47">
        <w:rPr>
          <w:rFonts w:ascii="Times New Roman" w:hAnsi="Times New Roman" w:cs="Times New Roman"/>
          <w:sz w:val="24"/>
          <w:szCs w:val="24"/>
        </w:rPr>
        <w:t>,</w:t>
      </w:r>
      <w:r w:rsidR="00A20542" w:rsidRPr="00B0679E">
        <w:rPr>
          <w:rFonts w:ascii="Times New Roman" w:hAnsi="Times New Roman" w:cs="Times New Roman"/>
          <w:sz w:val="24"/>
          <w:szCs w:val="24"/>
        </w:rPr>
        <w:t xml:space="preserve"> в интерес на справедливостта, върховенството на закона, равното третиране и предвидимата икономическа среда. </w:t>
      </w:r>
    </w:p>
    <w:p w14:paraId="01906343" w14:textId="4048E1CB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В контекста на дигитализация</w:t>
      </w:r>
      <w:r w:rsidR="00A20542" w:rsidRPr="00B0679E">
        <w:rPr>
          <w:rFonts w:ascii="Times New Roman" w:hAnsi="Times New Roman" w:cs="Times New Roman"/>
          <w:sz w:val="24"/>
          <w:szCs w:val="24"/>
        </w:rPr>
        <w:t>та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ще предприемем действия за </w:t>
      </w:r>
      <w:r w:rsidR="00A20542" w:rsidRPr="00B0679E">
        <w:rPr>
          <w:rFonts w:ascii="Times New Roman" w:hAnsi="Times New Roman" w:cs="Times New Roman"/>
          <w:sz w:val="24"/>
          <w:szCs w:val="24"/>
        </w:rPr>
        <w:t>подобряване на спазването на данъчно-осигурителните изисквания в диалог и сътрудничес</w:t>
      </w:r>
      <w:r w:rsidR="00A20542"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тво с организациите на бизнеса в сферата на </w:t>
      </w:r>
      <w:r w:rsidRPr="00B0679E">
        <w:rPr>
          <w:rFonts w:ascii="Times New Roman" w:hAnsi="Times New Roman" w:cs="Times New Roman"/>
          <w:sz w:val="24"/>
          <w:szCs w:val="24"/>
        </w:rPr>
        <w:t>електронната търговия</w:t>
      </w:r>
      <w:r w:rsidR="004B63C6" w:rsidRPr="00B0679E">
        <w:rPr>
          <w:rFonts w:ascii="Times New Roman" w:hAnsi="Times New Roman" w:cs="Times New Roman"/>
          <w:sz w:val="24"/>
          <w:szCs w:val="24"/>
        </w:rPr>
        <w:t xml:space="preserve">, включително трансформация от конвенционални към </w:t>
      </w:r>
      <w:r w:rsidR="003E0633">
        <w:rPr>
          <w:rFonts w:ascii="Times New Roman" w:hAnsi="Times New Roman" w:cs="Times New Roman"/>
          <w:sz w:val="24"/>
          <w:szCs w:val="24"/>
        </w:rPr>
        <w:t xml:space="preserve">електронни </w:t>
      </w:r>
      <w:r w:rsidRPr="00B0679E">
        <w:rPr>
          <w:rFonts w:ascii="Times New Roman" w:hAnsi="Times New Roman" w:cs="Times New Roman"/>
          <w:sz w:val="24"/>
          <w:szCs w:val="24"/>
        </w:rPr>
        <w:t xml:space="preserve">ревизии. </w:t>
      </w:r>
      <w:r w:rsidR="004B63C6" w:rsidRPr="00B0679E">
        <w:rPr>
          <w:rFonts w:ascii="Times New Roman" w:hAnsi="Times New Roman" w:cs="Times New Roman"/>
          <w:sz w:val="24"/>
          <w:szCs w:val="24"/>
        </w:rPr>
        <w:t>Ще продължим да усъвършенстваме качеството на контролния процес чрез подобрение на процеси и процедури, обучения на екипите, образоване на гражданите и бизнеса и непрекъснат мониторинг на законосъобразността на всички наши действия.</w:t>
      </w:r>
    </w:p>
    <w:p w14:paraId="47B5C252" w14:textId="3E16B40C" w:rsidR="002060C1" w:rsidRPr="00B0679E" w:rsidRDefault="00050A47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постигане на нашите цели</w:t>
      </w:r>
      <w:r w:rsidR="002060C1" w:rsidRPr="00B0679E">
        <w:rPr>
          <w:rFonts w:ascii="Times New Roman" w:hAnsi="Times New Roman" w:cs="Times New Roman"/>
          <w:sz w:val="24"/>
          <w:szCs w:val="24"/>
        </w:rPr>
        <w:t xml:space="preserve"> ние сме в непрекъснато </w:t>
      </w:r>
      <w:r w:rsidR="006C51D9" w:rsidRPr="00B0679E">
        <w:rPr>
          <w:rFonts w:ascii="Times New Roman" w:hAnsi="Times New Roman" w:cs="Times New Roman"/>
          <w:sz w:val="24"/>
          <w:szCs w:val="24"/>
        </w:rPr>
        <w:t xml:space="preserve">и интензивно </w:t>
      </w:r>
      <w:r w:rsidR="002060C1" w:rsidRPr="00B0679E">
        <w:rPr>
          <w:rFonts w:ascii="Times New Roman" w:hAnsi="Times New Roman" w:cs="Times New Roman"/>
          <w:sz w:val="24"/>
          <w:szCs w:val="24"/>
        </w:rPr>
        <w:t>взаимодействие с множество партньори от държавния и частния сектор</w:t>
      </w:r>
      <w:r w:rsidR="006C51D9" w:rsidRPr="00B0679E">
        <w:rPr>
          <w:rFonts w:ascii="Times New Roman" w:hAnsi="Times New Roman" w:cs="Times New Roman"/>
          <w:sz w:val="24"/>
          <w:szCs w:val="24"/>
        </w:rPr>
        <w:t>. За</w:t>
      </w:r>
      <w:r w:rsidR="002060C1" w:rsidRPr="00B0679E">
        <w:rPr>
          <w:rFonts w:ascii="Times New Roman" w:hAnsi="Times New Roman" w:cs="Times New Roman"/>
          <w:sz w:val="24"/>
          <w:szCs w:val="24"/>
        </w:rPr>
        <w:t xml:space="preserve"> осъществява</w:t>
      </w:r>
      <w:r w:rsidR="006C51D9" w:rsidRPr="00B0679E">
        <w:rPr>
          <w:rFonts w:ascii="Times New Roman" w:hAnsi="Times New Roman" w:cs="Times New Roman"/>
          <w:sz w:val="24"/>
          <w:szCs w:val="24"/>
        </w:rPr>
        <w:t>н</w:t>
      </w:r>
      <w:r w:rsidR="002060C1" w:rsidRPr="00B0679E">
        <w:rPr>
          <w:rFonts w:ascii="Times New Roman" w:hAnsi="Times New Roman" w:cs="Times New Roman"/>
          <w:sz w:val="24"/>
          <w:szCs w:val="24"/>
        </w:rPr>
        <w:t xml:space="preserve">е </w:t>
      </w:r>
      <w:r w:rsidR="006C51D9" w:rsidRPr="00B0679E">
        <w:rPr>
          <w:rFonts w:ascii="Times New Roman" w:hAnsi="Times New Roman" w:cs="Times New Roman"/>
          <w:sz w:val="24"/>
          <w:szCs w:val="24"/>
        </w:rPr>
        <w:t xml:space="preserve">на ефективно и </w:t>
      </w:r>
      <w:r w:rsidR="002060C1" w:rsidRPr="00B0679E">
        <w:rPr>
          <w:rFonts w:ascii="Times New Roman" w:hAnsi="Times New Roman" w:cs="Times New Roman"/>
          <w:sz w:val="24"/>
          <w:szCs w:val="24"/>
        </w:rPr>
        <w:t>координирано сътрудничество</w:t>
      </w:r>
      <w:r w:rsidR="006C51D9" w:rsidRPr="00B0679E">
        <w:rPr>
          <w:rFonts w:ascii="Times New Roman" w:hAnsi="Times New Roman" w:cs="Times New Roman"/>
          <w:sz w:val="24"/>
          <w:szCs w:val="24"/>
        </w:rPr>
        <w:t xml:space="preserve"> все по-голямо значение има електронния обмен и достъп до информация между партниращите организации. </w:t>
      </w:r>
      <w:r w:rsidR="006C51D9" w:rsidRPr="00B0679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60C1" w:rsidRPr="00B0679E">
        <w:rPr>
          <w:rFonts w:ascii="Times New Roman" w:eastAsia="Times New Roman" w:hAnsi="Times New Roman" w:cs="Times New Roman"/>
          <w:sz w:val="24"/>
          <w:szCs w:val="24"/>
        </w:rPr>
        <w:t>оддържаме актуални</w:t>
      </w:r>
      <w:r w:rsidR="006C51D9" w:rsidRPr="00B0679E">
        <w:rPr>
          <w:rFonts w:ascii="Times New Roman" w:eastAsia="Times New Roman" w:hAnsi="Times New Roman" w:cs="Times New Roman"/>
          <w:sz w:val="24"/>
          <w:szCs w:val="24"/>
        </w:rPr>
        <w:t xml:space="preserve"> както сп</w:t>
      </w:r>
      <w:r w:rsidR="002060C1" w:rsidRPr="00B0679E">
        <w:rPr>
          <w:rFonts w:ascii="Times New Roman" w:eastAsia="Times New Roman" w:hAnsi="Times New Roman" w:cs="Times New Roman"/>
          <w:sz w:val="24"/>
          <w:szCs w:val="24"/>
        </w:rPr>
        <w:t>оразуменията за партньорство</w:t>
      </w:r>
      <w:r w:rsidR="006C51D9" w:rsidRPr="00B0679E">
        <w:rPr>
          <w:rFonts w:ascii="Times New Roman" w:eastAsia="Times New Roman" w:hAnsi="Times New Roman" w:cs="Times New Roman"/>
          <w:sz w:val="24"/>
          <w:szCs w:val="24"/>
        </w:rPr>
        <w:t>, така и достъпите до нашите инфор</w:t>
      </w:r>
      <w:r w:rsidR="006C51D9" w:rsidRPr="00B0679E">
        <w:rPr>
          <w:rFonts w:ascii="Times New Roman" w:eastAsia="Times New Roman" w:hAnsi="Times New Roman" w:cs="Times New Roman"/>
          <w:sz w:val="24"/>
          <w:szCs w:val="24"/>
        </w:rPr>
        <w:lastRenderedPageBreak/>
        <w:t>мационни системи. М</w:t>
      </w:r>
      <w:r w:rsidR="006C51D9" w:rsidRPr="00B0679E">
        <w:rPr>
          <w:rFonts w:ascii="Times New Roman" w:hAnsi="Times New Roman" w:cs="Times New Roman"/>
          <w:sz w:val="24"/>
          <w:szCs w:val="24"/>
        </w:rPr>
        <w:t>еждуведомственото сътрудничество в сферата на разкриване на данъчни престъпления е от особено значение за опазване целостта на фиска. В международен план с приоритет са качеството на обменяната информация, съвместни</w:t>
      </w:r>
      <w:r w:rsidR="003268A0" w:rsidRPr="00B0679E">
        <w:rPr>
          <w:rFonts w:ascii="Times New Roman" w:hAnsi="Times New Roman" w:cs="Times New Roman"/>
          <w:sz w:val="24"/>
          <w:szCs w:val="24"/>
        </w:rPr>
        <w:t>те</w:t>
      </w:r>
      <w:r w:rsidR="006C51D9" w:rsidRPr="00B0679E">
        <w:rPr>
          <w:rFonts w:ascii="Times New Roman" w:hAnsi="Times New Roman" w:cs="Times New Roman"/>
          <w:sz w:val="24"/>
          <w:szCs w:val="24"/>
        </w:rPr>
        <w:t xml:space="preserve"> контролни действия</w:t>
      </w:r>
      <w:r w:rsidR="003268A0" w:rsidRPr="00B0679E">
        <w:rPr>
          <w:rFonts w:ascii="Times New Roman" w:hAnsi="Times New Roman" w:cs="Times New Roman"/>
          <w:sz w:val="24"/>
          <w:szCs w:val="24"/>
        </w:rPr>
        <w:t>, както и 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ангажименти</w:t>
      </w:r>
      <w:r w:rsidR="003268A0" w:rsidRPr="00B0679E">
        <w:rPr>
          <w:rFonts w:ascii="Times New Roman" w:eastAsia="Times New Roman" w:hAnsi="Times New Roman" w:cs="Times New Roman"/>
          <w:sz w:val="24"/>
          <w:szCs w:val="24"/>
        </w:rPr>
        <w:t xml:space="preserve"> на НАП, произтичащи от членството в Европейския съюз и международни организации.</w:t>
      </w:r>
      <w:r w:rsidR="0068102C" w:rsidRPr="00B0679E">
        <w:rPr>
          <w:rFonts w:ascii="Times New Roman" w:eastAsia="Times New Roman" w:hAnsi="Times New Roman" w:cs="Times New Roman"/>
          <w:sz w:val="24"/>
          <w:szCs w:val="24"/>
        </w:rPr>
        <w:t xml:space="preserve"> Ще задълбочим </w:t>
      </w:r>
      <w:r w:rsidR="0068102C" w:rsidRPr="00B0679E">
        <w:rPr>
          <w:rFonts w:ascii="Times New Roman" w:hAnsi="Times New Roman" w:cs="Times New Roman"/>
          <w:sz w:val="24"/>
          <w:szCs w:val="24"/>
        </w:rPr>
        <w:t xml:space="preserve">партньорството си с </w:t>
      </w:r>
      <w:r w:rsidR="00B5231B" w:rsidRPr="00B0679E">
        <w:rPr>
          <w:rFonts w:ascii="Times New Roman" w:hAnsi="Times New Roman" w:cs="Times New Roman"/>
          <w:sz w:val="24"/>
          <w:szCs w:val="24"/>
        </w:rPr>
        <w:t xml:space="preserve">академичните среди </w:t>
      </w:r>
      <w:r w:rsidR="0068102C" w:rsidRPr="00B0679E">
        <w:rPr>
          <w:rFonts w:ascii="Times New Roman" w:hAnsi="Times New Roman" w:cs="Times New Roman"/>
          <w:sz w:val="24"/>
          <w:szCs w:val="24"/>
        </w:rPr>
        <w:t>и изследователи</w:t>
      </w:r>
      <w:r w:rsidR="00B5231B" w:rsidRPr="00B0679E">
        <w:rPr>
          <w:rFonts w:ascii="Times New Roman" w:hAnsi="Times New Roman" w:cs="Times New Roman"/>
          <w:sz w:val="24"/>
          <w:szCs w:val="24"/>
        </w:rPr>
        <w:t>, както и с браншови, работодателски и професионални организации за оптимизиране на дейността ни</w:t>
      </w:r>
      <w:r w:rsidR="0068102C" w:rsidRPr="00B0679E">
        <w:rPr>
          <w:rFonts w:ascii="Times New Roman" w:hAnsi="Times New Roman" w:cs="Times New Roman"/>
          <w:sz w:val="24"/>
          <w:szCs w:val="24"/>
        </w:rPr>
        <w:t>.</w:t>
      </w:r>
    </w:p>
    <w:p w14:paraId="6EE67BCA" w14:textId="0AA7B14B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Правилното разбиране на ролята на НАП и </w:t>
      </w:r>
      <w:r w:rsidR="00B5231B" w:rsidRPr="00B0679E">
        <w:rPr>
          <w:rFonts w:ascii="Times New Roman" w:hAnsi="Times New Roman" w:cs="Times New Roman"/>
          <w:sz w:val="24"/>
          <w:szCs w:val="24"/>
        </w:rPr>
        <w:t xml:space="preserve">подобряване на общественото </w:t>
      </w:r>
      <w:r w:rsidRPr="00B0679E">
        <w:rPr>
          <w:rFonts w:ascii="Times New Roman" w:hAnsi="Times New Roman" w:cs="Times New Roman"/>
          <w:sz w:val="24"/>
          <w:szCs w:val="24"/>
        </w:rPr>
        <w:t>доверие</w:t>
      </w:r>
      <w:r w:rsidR="002C45A5"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Pr="00B0679E">
        <w:rPr>
          <w:rFonts w:ascii="Times New Roman" w:hAnsi="Times New Roman" w:cs="Times New Roman"/>
          <w:sz w:val="24"/>
          <w:szCs w:val="24"/>
        </w:rPr>
        <w:t>изисква висока финансова, в т.ч. и данъчна грамотност и култура</w:t>
      </w:r>
      <w:r w:rsidR="0039438E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макар те да са предмет преди всичко на лична отго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ворност на всеки един гражданин, ние </w:t>
      </w:r>
      <w:r w:rsidR="00B5231B" w:rsidRPr="00B0679E">
        <w:rPr>
          <w:rFonts w:ascii="Times New Roman" w:hAnsi="Times New Roman" w:cs="Times New Roman"/>
          <w:sz w:val="24"/>
          <w:szCs w:val="24"/>
        </w:rPr>
        <w:t xml:space="preserve">разбираме </w:t>
      </w:r>
      <w:r w:rsidRPr="00B0679E">
        <w:rPr>
          <w:rFonts w:ascii="Times New Roman" w:hAnsi="Times New Roman" w:cs="Times New Roman"/>
          <w:sz w:val="24"/>
          <w:szCs w:val="24"/>
        </w:rPr>
        <w:t xml:space="preserve">съществената си роля в провеждане на целенасочена политика и мерки за повишаване на данъчната култура. Повишаването на нивото на финансова грамотност на гражданите разглеждаме от една страна като инвестиция в развитието на човешките ресурси, а от друга като фактор за увеличаване на общественото благосъстояние и осигуряване на устойчиво икономическо и социално развитие. </w:t>
      </w:r>
    </w:p>
    <w:p w14:paraId="056D3919" w14:textId="74C663AE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Хората в нашата организация заемат централно място в прилагането на избраните подходи и имат съществено значение за нашия успех. За да се изправим пред предизвикателствата на бъдещето</w:t>
      </w:r>
      <w:r w:rsidR="0094731C">
        <w:rPr>
          <w:rFonts w:ascii="Times New Roman" w:hAnsi="Times New Roman" w:cs="Times New Roman"/>
          <w:sz w:val="24"/>
          <w:szCs w:val="24"/>
        </w:rPr>
        <w:t>,</w:t>
      </w:r>
      <w:r w:rsidRPr="00B0679E">
        <w:rPr>
          <w:rFonts w:ascii="Times New Roman" w:hAnsi="Times New Roman" w:cs="Times New Roman"/>
          <w:sz w:val="24"/>
          <w:szCs w:val="24"/>
        </w:rPr>
        <w:t xml:space="preserve"> ние трябва непрекъснато да развиваме комплексни </w:t>
      </w:r>
      <w:r w:rsidR="00B5231B" w:rsidRPr="00B0679E">
        <w:rPr>
          <w:rFonts w:ascii="Times New Roman" w:hAnsi="Times New Roman" w:cs="Times New Roman"/>
          <w:sz w:val="24"/>
          <w:szCs w:val="24"/>
        </w:rPr>
        <w:t>компетентности</w:t>
      </w:r>
      <w:r w:rsidRPr="00B0679E">
        <w:rPr>
          <w:rFonts w:ascii="Times New Roman" w:hAnsi="Times New Roman" w:cs="Times New Roman"/>
          <w:sz w:val="24"/>
          <w:szCs w:val="24"/>
        </w:rPr>
        <w:t>. Също така, в условията на недостиг на подготвени кадри, вкл</w:t>
      </w:r>
      <w:r w:rsidR="0094731C">
        <w:rPr>
          <w:rFonts w:ascii="Times New Roman" w:hAnsi="Times New Roman" w:cs="Times New Roman"/>
          <w:sz w:val="24"/>
          <w:szCs w:val="24"/>
        </w:rPr>
        <w:t>ючително</w:t>
      </w:r>
      <w:r w:rsidRPr="00B0679E">
        <w:rPr>
          <w:rFonts w:ascii="Times New Roman" w:hAnsi="Times New Roman" w:cs="Times New Roman"/>
          <w:sz w:val="24"/>
          <w:szCs w:val="24"/>
        </w:rPr>
        <w:t xml:space="preserve"> поради текучество и пенси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>ониране, трябва да</w:t>
      </w:r>
      <w:r w:rsidR="0094731C">
        <w:rPr>
          <w:rFonts w:ascii="Times New Roman" w:hAnsi="Times New Roman" w:cs="Times New Roman"/>
          <w:sz w:val="24"/>
          <w:szCs w:val="24"/>
        </w:rPr>
        <w:t xml:space="preserve"> надграждаме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мерки</w:t>
      </w:r>
      <w:r w:rsidR="0094731C">
        <w:rPr>
          <w:rFonts w:ascii="Times New Roman" w:hAnsi="Times New Roman" w:cs="Times New Roman"/>
          <w:sz w:val="24"/>
          <w:szCs w:val="24"/>
        </w:rPr>
        <w:t>те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за осигуряване на приемственост и предаване на знания. </w:t>
      </w:r>
      <w:r w:rsidR="00333E4D" w:rsidRPr="00B274E8">
        <w:rPr>
          <w:rFonts w:ascii="Times New Roman" w:hAnsi="Times New Roman" w:cs="Times New Roman"/>
          <w:sz w:val="24"/>
          <w:szCs w:val="24"/>
        </w:rPr>
        <w:t>НАП насърчава и подкрепя всеки служите</w:t>
      </w:r>
      <w:r w:rsidR="0039438E">
        <w:rPr>
          <w:rFonts w:ascii="Times New Roman" w:hAnsi="Times New Roman" w:cs="Times New Roman"/>
          <w:sz w:val="24"/>
          <w:szCs w:val="24"/>
        </w:rPr>
        <w:t xml:space="preserve">л да прилага приетите ценности и </w:t>
      </w:r>
      <w:r w:rsidR="00333E4D" w:rsidRPr="00B274E8">
        <w:rPr>
          <w:rFonts w:ascii="Times New Roman" w:hAnsi="Times New Roman" w:cs="Times New Roman"/>
          <w:sz w:val="24"/>
          <w:szCs w:val="24"/>
        </w:rPr>
        <w:t>принципи. В основата на институционалния интегритет стои професионалния и личностния авторитет на всеки от нас. Нашите усилия ще са насочени към поддържане на висок професионален и личностен интегритет</w:t>
      </w:r>
      <w:r w:rsidR="00333E4D">
        <w:rPr>
          <w:rFonts w:ascii="Times New Roman" w:hAnsi="Times New Roman" w:cs="Times New Roman"/>
          <w:sz w:val="24"/>
          <w:szCs w:val="24"/>
        </w:rPr>
        <w:t xml:space="preserve">. </w:t>
      </w:r>
      <w:r w:rsidRPr="00B0679E">
        <w:rPr>
          <w:rFonts w:ascii="Times New Roman" w:hAnsi="Times New Roman" w:cs="Times New Roman"/>
          <w:sz w:val="24"/>
          <w:szCs w:val="24"/>
        </w:rPr>
        <w:t xml:space="preserve">Ще подкрепяме хората да постигат най-доброто, на което са способни, за да имат пълноценна и стойностна роля в организацията. </w:t>
      </w:r>
      <w:r w:rsidR="0094731C">
        <w:rPr>
          <w:rFonts w:ascii="Times New Roman" w:hAnsi="Times New Roman" w:cs="Times New Roman"/>
          <w:sz w:val="24"/>
          <w:szCs w:val="24"/>
        </w:rPr>
        <w:t xml:space="preserve">Необходимо е въвеждането на нови </w:t>
      </w:r>
      <w:r w:rsidR="008A3719">
        <w:rPr>
          <w:rFonts w:ascii="Times New Roman" w:hAnsi="Times New Roman" w:cs="Times New Roman"/>
          <w:sz w:val="24"/>
          <w:szCs w:val="24"/>
        </w:rPr>
        <w:t xml:space="preserve">и ефективни способи за </w:t>
      </w:r>
      <w:r w:rsidRPr="00B0679E">
        <w:rPr>
          <w:rFonts w:ascii="Times New Roman" w:hAnsi="Times New Roman" w:cs="Times New Roman"/>
          <w:sz w:val="24"/>
          <w:szCs w:val="24"/>
        </w:rPr>
        <w:t>привлича</w:t>
      </w:r>
      <w:r w:rsidR="008A3719">
        <w:rPr>
          <w:rFonts w:ascii="Times New Roman" w:hAnsi="Times New Roman" w:cs="Times New Roman"/>
          <w:sz w:val="24"/>
          <w:szCs w:val="24"/>
        </w:rPr>
        <w:t>н</w:t>
      </w:r>
      <w:r w:rsidR="00923542" w:rsidRPr="00B0679E">
        <w:rPr>
          <w:rFonts w:ascii="Times New Roman" w:hAnsi="Times New Roman" w:cs="Times New Roman"/>
          <w:sz w:val="24"/>
          <w:szCs w:val="24"/>
        </w:rPr>
        <w:t>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задържа</w:t>
      </w:r>
      <w:r w:rsidR="008A3719">
        <w:rPr>
          <w:rFonts w:ascii="Times New Roman" w:hAnsi="Times New Roman" w:cs="Times New Roman"/>
          <w:sz w:val="24"/>
          <w:szCs w:val="24"/>
        </w:rPr>
        <w:t>н</w:t>
      </w:r>
      <w:r w:rsidR="00923542" w:rsidRPr="00B0679E">
        <w:rPr>
          <w:rFonts w:ascii="Times New Roman" w:hAnsi="Times New Roman" w:cs="Times New Roman"/>
          <w:sz w:val="24"/>
          <w:szCs w:val="24"/>
        </w:rPr>
        <w:t>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8A3719">
        <w:rPr>
          <w:rFonts w:ascii="Times New Roman" w:hAnsi="Times New Roman" w:cs="Times New Roman"/>
          <w:sz w:val="24"/>
          <w:szCs w:val="24"/>
        </w:rPr>
        <w:t xml:space="preserve">на </w:t>
      </w:r>
      <w:r w:rsidRPr="00B0679E">
        <w:rPr>
          <w:rFonts w:ascii="Times New Roman" w:hAnsi="Times New Roman" w:cs="Times New Roman"/>
          <w:sz w:val="24"/>
          <w:szCs w:val="24"/>
        </w:rPr>
        <w:t>подготвени</w:t>
      </w:r>
      <w:r w:rsidR="008A3719">
        <w:rPr>
          <w:rFonts w:ascii="Times New Roman" w:hAnsi="Times New Roman" w:cs="Times New Roman"/>
          <w:sz w:val="24"/>
          <w:szCs w:val="24"/>
        </w:rPr>
        <w:t xml:space="preserve"> служители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 подходящ профил, за да обезпечи</w:t>
      </w:r>
      <w:r w:rsidR="00923542" w:rsidRPr="00B0679E">
        <w:rPr>
          <w:rFonts w:ascii="Times New Roman" w:hAnsi="Times New Roman" w:cs="Times New Roman"/>
          <w:sz w:val="24"/>
          <w:szCs w:val="24"/>
        </w:rPr>
        <w:t>м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сложни и комплексни дейности, </w:t>
      </w:r>
      <w:r w:rsidR="008A3719">
        <w:rPr>
          <w:rFonts w:ascii="Times New Roman" w:hAnsi="Times New Roman" w:cs="Times New Roman"/>
          <w:sz w:val="24"/>
          <w:szCs w:val="24"/>
        </w:rPr>
        <w:t>в т.ч.</w:t>
      </w:r>
      <w:r w:rsidRPr="00B0679E">
        <w:rPr>
          <w:rFonts w:ascii="Times New Roman" w:hAnsi="Times New Roman" w:cs="Times New Roman"/>
          <w:sz w:val="24"/>
          <w:szCs w:val="24"/>
        </w:rPr>
        <w:t xml:space="preserve"> бизнес и статистически анализи</w:t>
      </w:r>
      <w:r w:rsidR="008A3719">
        <w:rPr>
          <w:rFonts w:ascii="Times New Roman" w:hAnsi="Times New Roman" w:cs="Times New Roman"/>
          <w:sz w:val="24"/>
          <w:szCs w:val="24"/>
        </w:rPr>
        <w:t>, както и със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солид</w:t>
      </w:r>
      <w:r w:rsidR="00B5231B" w:rsidRPr="00B0679E">
        <w:rPr>
          <w:rFonts w:ascii="Times New Roman" w:hAnsi="Times New Roman" w:cs="Times New Roman"/>
          <w:sz w:val="24"/>
          <w:szCs w:val="24"/>
        </w:rPr>
        <w:t>на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ИТ-</w:t>
      </w:r>
      <w:r w:rsidR="00B5231B" w:rsidRPr="00B0679E">
        <w:rPr>
          <w:rFonts w:ascii="Times New Roman" w:hAnsi="Times New Roman" w:cs="Times New Roman"/>
          <w:sz w:val="24"/>
          <w:szCs w:val="24"/>
        </w:rPr>
        <w:t>експертиза</w:t>
      </w:r>
      <w:r w:rsidRPr="00B0679E">
        <w:rPr>
          <w:rFonts w:ascii="Times New Roman" w:hAnsi="Times New Roman" w:cs="Times New Roman"/>
          <w:sz w:val="24"/>
          <w:szCs w:val="24"/>
        </w:rPr>
        <w:t xml:space="preserve">. Развитието на цифровите технологии изисква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от нас адекватни и своевременни мерки, в т.ч. и повишаване на знанията и уменията на служителите и клиентите за работа с тях. </w:t>
      </w:r>
    </w:p>
    <w:p w14:paraId="4C23BE89" w14:textId="5DFCAFD1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Ще продължим да развиваме подходи, стратегии и структура, които да ни гарантират, че поддържаме капацитет и способности, с които да сме в състояние да отговорим адекватно и последователно на поведението на </w:t>
      </w:r>
      <w:r w:rsidR="00CA6FE3">
        <w:rPr>
          <w:rFonts w:ascii="Times New Roman" w:hAnsi="Times New Roman" w:cs="Times New Roman"/>
          <w:sz w:val="24"/>
          <w:szCs w:val="24"/>
        </w:rPr>
        <w:t>гражданите и бизнеса</w:t>
      </w:r>
      <w:r w:rsidRPr="00B0679E">
        <w:rPr>
          <w:rFonts w:ascii="Times New Roman" w:hAnsi="Times New Roman" w:cs="Times New Roman"/>
          <w:sz w:val="24"/>
          <w:szCs w:val="24"/>
        </w:rPr>
        <w:t>.</w:t>
      </w:r>
    </w:p>
    <w:p w14:paraId="12517BFE" w14:textId="40121319" w:rsidR="005C70AC" w:rsidRPr="00B0679E" w:rsidRDefault="00851BF0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О</w:t>
      </w:r>
      <w:r w:rsidR="005C70AC" w:rsidRPr="00B0679E">
        <w:rPr>
          <w:rFonts w:ascii="Times New Roman" w:hAnsi="Times New Roman" w:cs="Times New Roman"/>
          <w:sz w:val="24"/>
          <w:szCs w:val="24"/>
        </w:rPr>
        <w:t>съзнава</w:t>
      </w:r>
      <w:r w:rsidRPr="00B0679E">
        <w:rPr>
          <w:rFonts w:ascii="Times New Roman" w:hAnsi="Times New Roman" w:cs="Times New Roman"/>
          <w:sz w:val="24"/>
          <w:szCs w:val="24"/>
        </w:rPr>
        <w:t>ме</w:t>
      </w:r>
      <w:r w:rsidR="005C70AC" w:rsidRPr="00B0679E">
        <w:rPr>
          <w:rFonts w:ascii="Times New Roman" w:hAnsi="Times New Roman" w:cs="Times New Roman"/>
          <w:sz w:val="24"/>
          <w:szCs w:val="24"/>
        </w:rPr>
        <w:t>, че развитието и поддържането на бизнес процеси</w:t>
      </w:r>
      <w:r w:rsidR="00B524A3">
        <w:rPr>
          <w:rFonts w:ascii="Times New Roman" w:hAnsi="Times New Roman" w:cs="Times New Roman"/>
          <w:sz w:val="24"/>
          <w:szCs w:val="24"/>
        </w:rPr>
        <w:t>,</w:t>
      </w:r>
      <w:r w:rsidR="005C70AC" w:rsidRPr="00B0679E">
        <w:rPr>
          <w:rFonts w:ascii="Times New Roman" w:hAnsi="Times New Roman" w:cs="Times New Roman"/>
          <w:sz w:val="24"/>
          <w:szCs w:val="24"/>
        </w:rPr>
        <w:t xml:space="preserve"> съобразени с потребностите и очакванията за по-добро взаимодействие между държава, граждани и бизнес, е ключово за подобряване на основните показатели, резултатите и доверието към приходната агенция. Създаването на ефективни предпоставки за постигане на резултатите и поддър</w:t>
      </w:r>
      <w:r w:rsidR="005C70AC"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жане на високо ниво на доверие предполага </w:t>
      </w:r>
      <w:r w:rsidR="00B524A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5C70AC" w:rsidRPr="00B0679E">
        <w:rPr>
          <w:rFonts w:ascii="Times New Roman" w:hAnsi="Times New Roman" w:cs="Times New Roman"/>
          <w:sz w:val="24"/>
          <w:szCs w:val="24"/>
        </w:rPr>
        <w:t xml:space="preserve">преосмисляне и препроектиране на бизнес процесите, за да отговорят адекватно на промените в моделите за правене на бизнес и тенденциите в обществено-икономическото, социалното и технологичното развитие. </w:t>
      </w:r>
    </w:p>
    <w:p w14:paraId="5B0E7A2A" w14:textId="1EC0C4CB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В предстоящите години ще насочим усилията си и към проучване и прилагане на иновативни подходи за по-добро планиране и управление на ресурсите за постигане на заложените цели.</w:t>
      </w:r>
    </w:p>
    <w:p w14:paraId="147E44FA" w14:textId="28C30CA6" w:rsidR="00D71A98" w:rsidRPr="00B0679E" w:rsidRDefault="00D71A98" w:rsidP="003A2A7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Ще продължим да инвестираме в технологиите, като средство за осигуряване на стабилност, постоянство и високи стандарти във всеки аспект на дейността и особено в работата и комуникацията с клиентите ни. Ще надстроим съществуващите и ще разработим иновативни и динамични информационни </w:t>
      </w: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системи, които да защитят водещата позиция на НАП в предоставянето на услуги в реално </w:t>
      </w:r>
      <w:r w:rsidR="00C5399A">
        <w:rPr>
          <w:rFonts w:ascii="Times New Roman" w:hAnsi="Times New Roman" w:cs="Times New Roman"/>
          <w:sz w:val="24"/>
          <w:szCs w:val="24"/>
        </w:rPr>
        <w:t>време и автоматизирани процеси.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F58CE" w14:textId="1134C7BE" w:rsidR="005C70AC" w:rsidRPr="00B0679E" w:rsidRDefault="005C70AC" w:rsidP="003A2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Амбициите и стратегическите намерения на Национална агенция за приходите в новия Стратегически план на НАП за периода 2021-2025 г. са заложени в три стратегически цели, които насочват усилията за подобрения в изпълнението на задълженията и са адресирани както навън към обществото и конкретния клиент, така и навътре към служителите, процесите и системите. Стратегията има за цел да осигури равновесие между краткосрочни и дългосрочни цели, финансови и нефинансови показатели, основни и спомагателни функции и параметри, външни и вътрешни компоненти на организацията. </w:t>
      </w:r>
    </w:p>
    <w:bookmarkEnd w:id="0"/>
    <w:p w14:paraId="2A2EC62A" w14:textId="77777777" w:rsidR="005C70AC" w:rsidRDefault="005C70AC" w:rsidP="001D68D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DA5678" w14:textId="589885CB" w:rsidR="00F66362" w:rsidRPr="00C7227C" w:rsidRDefault="001D68D5" w:rsidP="00F66362">
      <w:pPr>
        <w:pBdr>
          <w:bottom w:val="single" w:sz="4" w:space="1" w:color="auto"/>
        </w:pBd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 w:rsidRPr="00C6446D"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  <w:br w:type="page"/>
      </w:r>
      <w:r w:rsidRPr="00C7227C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lastRenderedPageBreak/>
        <w:t xml:space="preserve"> Стратегически цели и дейности</w:t>
      </w:r>
      <w:r w:rsidRPr="0080415B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t xml:space="preserve"> за постигането им</w:t>
      </w:r>
      <w:r w:rsidR="00F66362" w:rsidRPr="00F66362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t xml:space="preserve"> </w:t>
      </w:r>
    </w:p>
    <w:p w14:paraId="4D476FFA" w14:textId="77777777" w:rsidR="001D68D5" w:rsidRPr="0080415B" w:rsidRDefault="001D68D5" w:rsidP="00F66362">
      <w:pPr>
        <w:jc w:val="center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</w:p>
    <w:p w14:paraId="489FA888" w14:textId="77777777" w:rsidR="001D68D5" w:rsidRPr="00C6446D" w:rsidRDefault="001D68D5" w:rsidP="001D68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01133A9" w14:textId="77777777" w:rsidR="001D68D5" w:rsidRDefault="001D68D5" w:rsidP="001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</w:p>
    <w:p w14:paraId="1EF7B476" w14:textId="77777777" w:rsidR="001D68D5" w:rsidRDefault="001D68D5" w:rsidP="001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</w:p>
    <w:p w14:paraId="1FD2D315" w14:textId="77777777" w:rsidR="001D68D5" w:rsidRPr="00C6446D" w:rsidRDefault="001D68D5" w:rsidP="001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  <w:r w:rsidRPr="00C6446D">
        <w:rPr>
          <w:rFonts w:ascii="Times New Roman" w:eastAsia="Times New Roman" w:hAnsi="Times New Roman" w:cs="Times New Roman"/>
          <w:b/>
          <w:spacing w:val="20"/>
          <w:sz w:val="36"/>
          <w:szCs w:val="32"/>
        </w:rPr>
        <w:t xml:space="preserve">Стратегически цели на </w:t>
      </w:r>
    </w:p>
    <w:p w14:paraId="75F899A7" w14:textId="77777777" w:rsidR="001D68D5" w:rsidRPr="00C6446D" w:rsidRDefault="001D68D5" w:rsidP="001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  <w:r w:rsidRPr="00C6446D">
        <w:rPr>
          <w:rFonts w:ascii="Times New Roman" w:eastAsia="Times New Roman" w:hAnsi="Times New Roman" w:cs="Times New Roman"/>
          <w:b/>
          <w:spacing w:val="20"/>
          <w:sz w:val="36"/>
          <w:szCs w:val="32"/>
        </w:rPr>
        <w:t xml:space="preserve">Национална агенция за приходите </w:t>
      </w:r>
    </w:p>
    <w:p w14:paraId="5D2B9161" w14:textId="2EB6ED86" w:rsidR="001D68D5" w:rsidRPr="004047BF" w:rsidRDefault="004047BF" w:rsidP="00404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2"/>
        </w:rPr>
        <w:t xml:space="preserve">2021 </w:t>
      </w:r>
      <w:r w:rsidR="001D68D5" w:rsidRPr="004047BF">
        <w:rPr>
          <w:rFonts w:ascii="Times New Roman" w:eastAsia="Times New Roman" w:hAnsi="Times New Roman" w:cs="Times New Roman"/>
          <w:b/>
          <w:spacing w:val="20"/>
          <w:sz w:val="36"/>
          <w:szCs w:val="32"/>
        </w:rPr>
        <w:t>– 2025</w:t>
      </w:r>
    </w:p>
    <w:p w14:paraId="6B751DDD" w14:textId="77777777" w:rsidR="001D68D5" w:rsidRPr="00C6446D" w:rsidRDefault="001D68D5" w:rsidP="001D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2"/>
        </w:rPr>
      </w:pPr>
    </w:p>
    <w:p w14:paraId="07078925" w14:textId="77777777" w:rsidR="00A642BE" w:rsidRPr="00D807F1" w:rsidRDefault="00A642BE" w:rsidP="00A642BE">
      <w:pPr>
        <w:pStyle w:val="ListParagraph"/>
        <w:rPr>
          <w:rFonts w:ascii="Times New Roman" w:hAnsi="Times New Roman" w:cs="Times New Roman"/>
          <w:b/>
        </w:rPr>
      </w:pPr>
    </w:p>
    <w:p w14:paraId="528F36D6" w14:textId="77777777" w:rsidR="00F66362" w:rsidRPr="00F66362" w:rsidRDefault="005551B8" w:rsidP="00F66362">
      <w:pPr>
        <w:pStyle w:val="ListParagraph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9C7DC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9C7DC2" w:rsidRPr="009C7DC2">
        <w:rPr>
          <w:rFonts w:ascii="Times New Roman" w:eastAsia="Times New Roman" w:hAnsi="Times New Roman" w:cs="Times New Roman"/>
          <w:b/>
          <w:sz w:val="28"/>
          <w:szCs w:val="28"/>
        </w:rPr>
        <w:t>одпомагане на клиентите при изпълнение на задълженията</w:t>
      </w:r>
      <w:r w:rsid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2AAD19" w14:textId="77777777" w:rsidR="00F66362" w:rsidRPr="00F66362" w:rsidRDefault="00F66362" w:rsidP="00F66362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0EF55D" w14:textId="77777777" w:rsidR="00F66362" w:rsidRPr="00F66362" w:rsidRDefault="00A642BE" w:rsidP="00F66362">
      <w:pPr>
        <w:pStyle w:val="ListParagraph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66362">
        <w:rPr>
          <w:rFonts w:ascii="Times New Roman" w:eastAsia="Times New Roman" w:hAnsi="Times New Roman" w:cs="Times New Roman"/>
          <w:b/>
          <w:sz w:val="28"/>
          <w:szCs w:val="28"/>
        </w:rPr>
        <w:t>Развитие на организацията и мотивиране на служителите</w:t>
      </w:r>
      <w:r w:rsid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E7D2CB" w14:textId="77777777" w:rsidR="00F66362" w:rsidRPr="00F66362" w:rsidRDefault="00F66362" w:rsidP="00F66362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E4853B" w14:textId="173F54C7" w:rsidR="001D68D5" w:rsidRPr="00F66362" w:rsidRDefault="00B4698B" w:rsidP="00F66362">
      <w:pPr>
        <w:pStyle w:val="ListParagraph"/>
        <w:numPr>
          <w:ilvl w:val="0"/>
          <w:numId w:val="13"/>
        </w:numPr>
        <w:spacing w:before="360" w:after="36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66362">
        <w:rPr>
          <w:rFonts w:ascii="Times New Roman" w:eastAsia="Times New Roman" w:hAnsi="Times New Roman" w:cs="Times New Roman"/>
          <w:b/>
          <w:sz w:val="28"/>
          <w:szCs w:val="28"/>
        </w:rPr>
        <w:t>Развитие на информационните</w:t>
      </w:r>
      <w:r w:rsidR="00653A43" w:rsidRP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комуникационните технологии</w:t>
      </w:r>
      <w:r w:rsidR="00DF6831" w:rsidRPr="00F66362">
        <w:rPr>
          <w:rFonts w:ascii="Times New Roman" w:eastAsia="Times New Roman" w:hAnsi="Times New Roman" w:cs="Times New Roman"/>
          <w:b/>
          <w:sz w:val="28"/>
          <w:szCs w:val="28"/>
        </w:rPr>
        <w:t>, управление и споделяне на данни</w:t>
      </w:r>
      <w:r w:rsidR="00653A43" w:rsidRP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7F65D5" w:rsidRPr="00F66362">
        <w:rPr>
          <w:rFonts w:ascii="Times New Roman" w:eastAsia="Times New Roman" w:hAnsi="Times New Roman" w:cs="Times New Roman"/>
          <w:b/>
          <w:sz w:val="28"/>
          <w:szCs w:val="28"/>
        </w:rPr>
        <w:t>постигане на високо ниво</w:t>
      </w:r>
      <w:r w:rsidRPr="00F6636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мрежовата и информационната сигурност</w:t>
      </w:r>
    </w:p>
    <w:p w14:paraId="7AD7F010" w14:textId="77777777" w:rsidR="001D68D5" w:rsidRPr="00C6446D" w:rsidRDefault="001D68D5" w:rsidP="001D68D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218887" w14:textId="77777777" w:rsidR="001D68D5" w:rsidRPr="00C6446D" w:rsidRDefault="001D68D5" w:rsidP="001D68D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44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14:paraId="267F807B" w14:textId="12C321DF" w:rsidR="001D68D5" w:rsidRPr="00EF4988" w:rsidRDefault="001D68D5" w:rsidP="001D68D5">
      <w:pPr>
        <w:spacing w:before="120"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lastRenderedPageBreak/>
        <w:t xml:space="preserve">Стратегическа цел 1: </w:t>
      </w:r>
    </w:p>
    <w:p w14:paraId="2FF5A876" w14:textId="77777777" w:rsidR="006A1804" w:rsidRPr="00DF3084" w:rsidRDefault="006A1804" w:rsidP="006A18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470B592" w14:textId="14DF3344" w:rsidR="001D68D5" w:rsidRPr="00EF4988" w:rsidRDefault="00EC1EA4" w:rsidP="00DF3084">
      <w:pPr>
        <w:spacing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>П</w:t>
      </w:r>
      <w:r w:rsidR="00945800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>одпомагане на клиентите при изпълнение на задълженият</w:t>
      </w:r>
      <w:r w:rsidR="00951AD4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>а</w:t>
      </w:r>
    </w:p>
    <w:p w14:paraId="565DB9DE" w14:textId="77777777" w:rsidR="006A1804" w:rsidRDefault="006A1804" w:rsidP="008A059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2F24F11" w14:textId="3F0C4FC9" w:rsidR="00B4698B" w:rsidRPr="00DE6F78" w:rsidRDefault="008A0598" w:rsidP="008A059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F78">
        <w:rPr>
          <w:rFonts w:ascii="Times New Roman" w:hAnsi="Times New Roman" w:cs="Times New Roman"/>
          <w:b/>
          <w:sz w:val="26"/>
          <w:szCs w:val="26"/>
        </w:rPr>
        <w:t xml:space="preserve">Подцел 1.1. </w:t>
      </w:r>
      <w:r w:rsidR="00B4698B" w:rsidRPr="00DE6F78">
        <w:rPr>
          <w:rFonts w:ascii="Times New Roman" w:hAnsi="Times New Roman" w:cs="Times New Roman"/>
          <w:b/>
          <w:sz w:val="26"/>
          <w:szCs w:val="26"/>
        </w:rPr>
        <w:t xml:space="preserve">Подпомагане на доброволното </w:t>
      </w:r>
      <w:r w:rsidR="009C3640" w:rsidRPr="00DE6F78">
        <w:rPr>
          <w:rFonts w:ascii="Times New Roman" w:hAnsi="Times New Roman" w:cs="Times New Roman"/>
          <w:b/>
          <w:sz w:val="26"/>
          <w:szCs w:val="26"/>
        </w:rPr>
        <w:t>изпълнение</w:t>
      </w:r>
      <w:r w:rsidR="00B4698B" w:rsidRPr="00DE6F78">
        <w:rPr>
          <w:rFonts w:ascii="Times New Roman" w:hAnsi="Times New Roman" w:cs="Times New Roman"/>
          <w:b/>
          <w:sz w:val="26"/>
          <w:szCs w:val="26"/>
        </w:rPr>
        <w:t xml:space="preserve"> на задълженията</w:t>
      </w:r>
    </w:p>
    <w:p w14:paraId="54D045BF" w14:textId="77777777" w:rsidR="00DF0911" w:rsidRDefault="00DF0911" w:rsidP="00DF0911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14:paraId="338A19AC" w14:textId="77777777" w:rsidR="007E4FF4" w:rsidRPr="00535074" w:rsidRDefault="007E4FF4" w:rsidP="00755241">
      <w:pPr>
        <w:pStyle w:val="ListParagraph"/>
        <w:numPr>
          <w:ilvl w:val="0"/>
          <w:numId w:val="15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535074">
        <w:rPr>
          <w:rFonts w:ascii="Times New Roman" w:hAnsi="Times New Roman" w:cs="Times New Roman"/>
          <w:sz w:val="24"/>
          <w:szCs w:val="24"/>
        </w:rPr>
        <w:t xml:space="preserve">Улесняване на бизнеса и гражданите за комуникация по електронен път. </w:t>
      </w:r>
      <w:r w:rsidRPr="005350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Разширяване и повишаване на качеството на електронните услуги, </w:t>
      </w:r>
      <w:r w:rsidRPr="00535074">
        <w:rPr>
          <w:rFonts w:ascii="Times New Roman" w:eastAsia="Calibri" w:hAnsi="Times New Roman" w:cs="Times New Roman"/>
          <w:sz w:val="24"/>
          <w:szCs w:val="24"/>
        </w:rPr>
        <w:t>съответстващи на новите технологии.</w:t>
      </w:r>
    </w:p>
    <w:p w14:paraId="5407BADE" w14:textId="0DC6E34A" w:rsidR="007E4FF4" w:rsidRPr="00535074" w:rsidRDefault="007E4FF4" w:rsidP="00755241">
      <w:pPr>
        <w:pStyle w:val="ListParagraph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074">
        <w:rPr>
          <w:rFonts w:ascii="Times New Roman" w:hAnsi="Times New Roman" w:cs="Times New Roman"/>
          <w:sz w:val="24"/>
          <w:szCs w:val="24"/>
        </w:rPr>
        <w:t>Предоставяне на консултации</w:t>
      </w:r>
      <w:r w:rsidRPr="00535074">
        <w:rPr>
          <w:sz w:val="24"/>
          <w:szCs w:val="24"/>
        </w:rPr>
        <w:t xml:space="preserve"> </w:t>
      </w:r>
      <w:r w:rsidRPr="00535074">
        <w:rPr>
          <w:rFonts w:ascii="Times New Roman" w:hAnsi="Times New Roman" w:cs="Times New Roman"/>
          <w:sz w:val="24"/>
          <w:szCs w:val="24"/>
        </w:rPr>
        <w:t xml:space="preserve">и своевременно разясняване на </w:t>
      </w:r>
      <w:r w:rsidR="0076541D" w:rsidRPr="00535074">
        <w:rPr>
          <w:rFonts w:ascii="Times New Roman" w:hAnsi="Times New Roman" w:cs="Times New Roman"/>
          <w:sz w:val="24"/>
          <w:szCs w:val="24"/>
        </w:rPr>
        <w:t>гражданите, бизнеса</w:t>
      </w:r>
      <w:r w:rsidRPr="00535074">
        <w:rPr>
          <w:rFonts w:ascii="Times New Roman" w:hAnsi="Times New Roman" w:cs="Times New Roman"/>
          <w:sz w:val="24"/>
          <w:szCs w:val="24"/>
        </w:rPr>
        <w:t xml:space="preserve">, партньорите и служителите на НАП на промените в данъчното и осигурителното законодателство. </w:t>
      </w:r>
    </w:p>
    <w:p w14:paraId="4798B941" w14:textId="20CD0166" w:rsidR="007E4FF4" w:rsidRPr="00535074" w:rsidRDefault="007E4FF4" w:rsidP="00755241">
      <w:pPr>
        <w:pStyle w:val="ListParagraph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074">
        <w:rPr>
          <w:rFonts w:ascii="Times New Roman" w:hAnsi="Times New Roman" w:cs="Times New Roman"/>
          <w:sz w:val="24"/>
          <w:szCs w:val="24"/>
        </w:rPr>
        <w:lastRenderedPageBreak/>
        <w:t>Намаляване на административната тежест</w:t>
      </w:r>
      <w:r w:rsidR="005A747E" w:rsidRPr="00535074">
        <w:rPr>
          <w:rFonts w:ascii="Times New Roman" w:hAnsi="Times New Roman" w:cs="Times New Roman"/>
          <w:sz w:val="24"/>
          <w:szCs w:val="24"/>
        </w:rPr>
        <w:t xml:space="preserve"> и разширяване на каналите за комуникация</w:t>
      </w:r>
      <w:r w:rsidRPr="00535074">
        <w:rPr>
          <w:rFonts w:ascii="Times New Roman" w:hAnsi="Times New Roman" w:cs="Times New Roman"/>
          <w:sz w:val="24"/>
          <w:szCs w:val="24"/>
        </w:rPr>
        <w:t xml:space="preserve"> при определяне, деклариране и плащане на публични задължения, както и при предоставяне на административни услуги. </w:t>
      </w:r>
    </w:p>
    <w:p w14:paraId="4907CDF3" w14:textId="601F82E8" w:rsidR="007E4FF4" w:rsidRPr="00535074" w:rsidRDefault="007E4FF4" w:rsidP="00755241">
      <w:pPr>
        <w:pStyle w:val="ListParagraph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074">
        <w:rPr>
          <w:rFonts w:ascii="Times New Roman" w:eastAsia="GillSansMT" w:hAnsi="Times New Roman" w:cs="Times New Roman"/>
          <w:sz w:val="24"/>
          <w:szCs w:val="24"/>
        </w:rPr>
        <w:t xml:space="preserve">Разработване и въвеждане на нови изисквания, регулации и електронни услуги в диалог с </w:t>
      </w:r>
      <w:r w:rsidR="0083651D" w:rsidRPr="00535074">
        <w:rPr>
          <w:rFonts w:ascii="Times New Roman" w:eastAsia="GillSansMT" w:hAnsi="Times New Roman" w:cs="Times New Roman"/>
          <w:sz w:val="24"/>
          <w:szCs w:val="24"/>
        </w:rPr>
        <w:t>гражданите</w:t>
      </w:r>
      <w:r w:rsidRPr="00535074">
        <w:rPr>
          <w:rFonts w:ascii="Times New Roman" w:eastAsia="GillSansMT" w:hAnsi="Times New Roman" w:cs="Times New Roman"/>
          <w:sz w:val="24"/>
          <w:szCs w:val="24"/>
        </w:rPr>
        <w:t xml:space="preserve"> и бизнеса. </w:t>
      </w:r>
    </w:p>
    <w:p w14:paraId="4B74CD3A" w14:textId="12300574" w:rsidR="007E4FF4" w:rsidRPr="00535074" w:rsidRDefault="007E4FF4" w:rsidP="00755241">
      <w:pPr>
        <w:pStyle w:val="ListParagraph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074">
        <w:rPr>
          <w:rFonts w:ascii="Times New Roman" w:eastAsia="Times New Roman" w:hAnsi="Times New Roman" w:cs="Times New Roman"/>
          <w:sz w:val="24"/>
          <w:szCs w:val="24"/>
        </w:rPr>
        <w:t xml:space="preserve">Оптимизиране на процеса по възстановяване на надвнесени суми чрез опростено възстановяване или използване на надвнесените суми за следващи плащания. </w:t>
      </w:r>
    </w:p>
    <w:p w14:paraId="7EE1BE25" w14:textId="1748478C" w:rsidR="007E4FF4" w:rsidRPr="00535074" w:rsidRDefault="007E4FF4" w:rsidP="005A747E">
      <w:pPr>
        <w:pStyle w:val="ListParagraph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5074">
        <w:rPr>
          <w:rFonts w:ascii="Times New Roman" w:hAnsi="Times New Roman" w:cs="Times New Roman"/>
          <w:sz w:val="24"/>
          <w:szCs w:val="24"/>
        </w:rPr>
        <w:t xml:space="preserve">Прилагане и разширяване на превантивните мерки спрямо </w:t>
      </w:r>
      <w:r w:rsidR="00C341F9" w:rsidRPr="00535074">
        <w:rPr>
          <w:rFonts w:ascii="Times New Roman" w:hAnsi="Times New Roman" w:cs="Times New Roman"/>
          <w:sz w:val="24"/>
          <w:szCs w:val="24"/>
        </w:rPr>
        <w:t>гражданите и бизнеса</w:t>
      </w:r>
      <w:r w:rsidRPr="00535074">
        <w:rPr>
          <w:rFonts w:ascii="Times New Roman" w:hAnsi="Times New Roman" w:cs="Times New Roman"/>
          <w:sz w:val="24"/>
          <w:szCs w:val="24"/>
        </w:rPr>
        <w:t xml:space="preserve"> – изпращане на уведомителни писма, електронни съобщения, </w:t>
      </w:r>
      <w:r w:rsidRPr="00535074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535074">
        <w:rPr>
          <w:rFonts w:ascii="Times New Roman" w:hAnsi="Times New Roman" w:cs="Times New Roman"/>
          <w:sz w:val="24"/>
          <w:szCs w:val="24"/>
        </w:rPr>
        <w:t xml:space="preserve">, срещи, информационни кампании </w:t>
      </w:r>
      <w:r w:rsidRPr="00535074">
        <w:rPr>
          <w:rFonts w:ascii="Times New Roman" w:hAnsi="Times New Roman" w:cs="Times New Roman"/>
          <w:sz w:val="24"/>
          <w:szCs w:val="24"/>
        </w:rPr>
        <w:lastRenderedPageBreak/>
        <w:t>и други</w:t>
      </w:r>
      <w:r w:rsidR="00CE7C4D" w:rsidRPr="00535074">
        <w:rPr>
          <w:rFonts w:ascii="Times New Roman" w:hAnsi="Times New Roman" w:cs="Times New Roman"/>
          <w:sz w:val="24"/>
          <w:szCs w:val="24"/>
        </w:rPr>
        <w:t xml:space="preserve"> дейности</w:t>
      </w:r>
      <w:r w:rsidRPr="00535074">
        <w:rPr>
          <w:rFonts w:ascii="Times New Roman" w:hAnsi="Times New Roman" w:cs="Times New Roman"/>
          <w:sz w:val="24"/>
          <w:szCs w:val="24"/>
        </w:rPr>
        <w:t xml:space="preserve"> за стимулиране изпълнението на задълженията. </w:t>
      </w:r>
    </w:p>
    <w:p w14:paraId="3548934B" w14:textId="1B238363" w:rsidR="007E4FF4" w:rsidRPr="00535074" w:rsidRDefault="007E4FF4" w:rsidP="005A747E">
      <w:pPr>
        <w:pStyle w:val="ListParagraph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подход за предотвратяване на измами чрез постоянен мониторинг и диалог с</w:t>
      </w:r>
      <w:r w:rsidR="00C341F9"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341F9" w:rsidRPr="00535074">
        <w:rPr>
          <w:rFonts w:ascii="Times New Roman" w:hAnsi="Times New Roman" w:cs="Times New Roman"/>
          <w:sz w:val="24"/>
          <w:szCs w:val="24"/>
        </w:rPr>
        <w:t xml:space="preserve">гражданите и бизнеса </w:t>
      </w: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с цел своевременно и доброволно коригиране на неизрядно поведение.</w:t>
      </w:r>
    </w:p>
    <w:p w14:paraId="3C4775D8" w14:textId="43396D64" w:rsidR="007E4FF4" w:rsidRPr="00535074" w:rsidRDefault="007E4FF4" w:rsidP="005A747E">
      <w:pPr>
        <w:pStyle w:val="ListParagraph"/>
        <w:numPr>
          <w:ilvl w:val="0"/>
          <w:numId w:val="1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35074">
        <w:rPr>
          <w:rFonts w:ascii="Times New Roman" w:hAnsi="Times New Roman" w:cs="Times New Roman"/>
          <w:sz w:val="24"/>
          <w:szCs w:val="24"/>
        </w:rPr>
        <w:t xml:space="preserve">Подпомагане на доброволното плащане от лица </w:t>
      </w:r>
      <w:r w:rsidR="00E75802" w:rsidRPr="00535074">
        <w:rPr>
          <w:rFonts w:ascii="Times New Roman" w:hAnsi="Times New Roman" w:cs="Times New Roman"/>
          <w:sz w:val="24"/>
          <w:szCs w:val="24"/>
        </w:rPr>
        <w:t xml:space="preserve">в затруднено положение </w:t>
      </w:r>
      <w:r w:rsidRPr="00535074">
        <w:rPr>
          <w:rFonts w:ascii="Times New Roman" w:hAnsi="Times New Roman" w:cs="Times New Roman"/>
          <w:sz w:val="24"/>
          <w:szCs w:val="24"/>
        </w:rPr>
        <w:t>при облекчени условия, вкл</w:t>
      </w:r>
      <w:r w:rsidR="00E75802" w:rsidRPr="00535074">
        <w:rPr>
          <w:rFonts w:ascii="Times New Roman" w:hAnsi="Times New Roman" w:cs="Times New Roman"/>
          <w:sz w:val="24"/>
          <w:szCs w:val="24"/>
        </w:rPr>
        <w:t>ючително</w:t>
      </w:r>
      <w:r w:rsidR="00D92B01" w:rsidRPr="00535074">
        <w:rPr>
          <w:rFonts w:ascii="Times New Roman" w:hAnsi="Times New Roman" w:cs="Times New Roman"/>
          <w:sz w:val="24"/>
          <w:szCs w:val="24"/>
        </w:rPr>
        <w:t xml:space="preserve"> за запазване на работни места и</w:t>
      </w:r>
      <w:r w:rsidRPr="00535074">
        <w:rPr>
          <w:rFonts w:ascii="Times New Roman" w:hAnsi="Times New Roman" w:cs="Times New Roman"/>
          <w:sz w:val="24"/>
          <w:szCs w:val="24"/>
        </w:rPr>
        <w:t xml:space="preserve"> работа на светло. </w:t>
      </w:r>
    </w:p>
    <w:p w14:paraId="673AB5ED" w14:textId="405FDD1D" w:rsidR="005A747E" w:rsidRPr="00535074" w:rsidRDefault="005A747E" w:rsidP="005A747E">
      <w:pPr>
        <w:pStyle w:val="ListParagraph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535074">
        <w:rPr>
          <w:rFonts w:ascii="Times New Roman" w:eastAsia="Calibri" w:hAnsi="Times New Roman" w:cs="Times New Roman"/>
          <w:sz w:val="24"/>
          <w:szCs w:val="24"/>
        </w:rPr>
        <w:t xml:space="preserve">Мотивиране на предложения за промяна на законодателството за намаляване сложността на данъчно-осигурителната система. </w:t>
      </w:r>
    </w:p>
    <w:p w14:paraId="6FAEF3C7" w14:textId="70C7ED84" w:rsidR="00A7022C" w:rsidRPr="00D15BBA" w:rsidRDefault="00A7022C" w:rsidP="00D15BBA">
      <w:pPr>
        <w:spacing w:after="0" w:line="240" w:lineRule="auto"/>
        <w:rPr>
          <w:rFonts w:ascii="Times New Roman" w:hAnsi="Times New Roman" w:cs="Times New Roman"/>
        </w:rPr>
      </w:pPr>
    </w:p>
    <w:p w14:paraId="0F1EAE0F" w14:textId="7F8C6823" w:rsidR="00CA5C09" w:rsidRPr="00DE6F78" w:rsidRDefault="00A811B0" w:rsidP="00A811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F78">
        <w:rPr>
          <w:rFonts w:ascii="Times New Roman" w:hAnsi="Times New Roman" w:cs="Times New Roman"/>
          <w:b/>
          <w:sz w:val="26"/>
          <w:szCs w:val="26"/>
        </w:rPr>
        <w:t>Подцел 1.</w:t>
      </w:r>
      <w:r w:rsidR="00C94AE5" w:rsidRPr="00DE6F78">
        <w:rPr>
          <w:rFonts w:ascii="Times New Roman" w:hAnsi="Times New Roman" w:cs="Times New Roman"/>
          <w:b/>
          <w:sz w:val="26"/>
          <w:szCs w:val="26"/>
        </w:rPr>
        <w:t>2</w:t>
      </w:r>
      <w:r w:rsidRPr="00DE6F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10375" w:rsidRPr="00DE6F78">
        <w:rPr>
          <w:rFonts w:ascii="Times New Roman" w:hAnsi="Times New Roman" w:cs="Times New Roman"/>
          <w:b/>
          <w:sz w:val="26"/>
          <w:szCs w:val="26"/>
        </w:rPr>
        <w:t xml:space="preserve">Контрол </w:t>
      </w:r>
      <w:r w:rsidR="00676AAC" w:rsidRPr="00DE6F78">
        <w:rPr>
          <w:rFonts w:ascii="Times New Roman" w:hAnsi="Times New Roman" w:cs="Times New Roman"/>
          <w:b/>
          <w:sz w:val="26"/>
          <w:szCs w:val="26"/>
        </w:rPr>
        <w:t>за спазване</w:t>
      </w:r>
      <w:r w:rsidR="00910375" w:rsidRPr="00DE6F78">
        <w:rPr>
          <w:rFonts w:ascii="Times New Roman" w:hAnsi="Times New Roman" w:cs="Times New Roman"/>
          <w:b/>
          <w:sz w:val="26"/>
          <w:szCs w:val="26"/>
        </w:rPr>
        <w:t xml:space="preserve"> на законодателството и борба с измамите</w:t>
      </w:r>
    </w:p>
    <w:p w14:paraId="2708293A" w14:textId="77777777" w:rsidR="00F316F4" w:rsidRDefault="00F316F4" w:rsidP="00F316F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B0D06D1" w14:textId="1B8638FD" w:rsidR="00334188" w:rsidRPr="00535074" w:rsidRDefault="00334188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GillSansMT" w:hAnsi="Times New Roman" w:cs="Times New Roman"/>
          <w:sz w:val="24"/>
          <w:szCs w:val="24"/>
        </w:rPr>
        <w:lastRenderedPageBreak/>
        <w:t>Осъществяване на контрол</w:t>
      </w:r>
      <w:r w:rsidR="00EC2816" w:rsidRPr="00535074">
        <w:rPr>
          <w:rFonts w:ascii="Times New Roman" w:eastAsia="GillSansMT" w:hAnsi="Times New Roman" w:cs="Times New Roman"/>
          <w:sz w:val="24"/>
          <w:szCs w:val="24"/>
        </w:rPr>
        <w:t>,</w:t>
      </w:r>
      <w:r w:rsidRPr="00535074">
        <w:rPr>
          <w:rFonts w:ascii="Times New Roman" w:eastAsia="GillSansMT" w:hAnsi="Times New Roman" w:cs="Times New Roman"/>
          <w:sz w:val="24"/>
          <w:szCs w:val="24"/>
        </w:rPr>
        <w:t xml:space="preserve"> базиран на </w:t>
      </w:r>
      <w:r w:rsidR="004F392C" w:rsidRPr="00535074">
        <w:rPr>
          <w:rFonts w:ascii="Times New Roman" w:eastAsia="GillSansMT" w:hAnsi="Times New Roman" w:cs="Times New Roman"/>
          <w:sz w:val="24"/>
          <w:szCs w:val="24"/>
        </w:rPr>
        <w:t>управление</w:t>
      </w:r>
      <w:r w:rsidRPr="00535074">
        <w:rPr>
          <w:rFonts w:ascii="Times New Roman" w:eastAsia="GillSansMT" w:hAnsi="Times New Roman" w:cs="Times New Roman"/>
          <w:sz w:val="24"/>
          <w:szCs w:val="24"/>
        </w:rPr>
        <w:t xml:space="preserve"> на риска.</w:t>
      </w:r>
    </w:p>
    <w:p w14:paraId="356E200C" w14:textId="26B95ED4" w:rsidR="000A355F" w:rsidRPr="00535074" w:rsidRDefault="004814C5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Calibri" w:hAnsi="Times New Roman" w:cs="Times New Roman"/>
          <w:sz w:val="24"/>
          <w:szCs w:val="24"/>
        </w:rPr>
        <w:t>Регулярна а</w:t>
      </w:r>
      <w:r w:rsidR="000A355F" w:rsidRPr="00535074">
        <w:rPr>
          <w:rFonts w:ascii="Times New Roman" w:eastAsia="Calibri" w:hAnsi="Times New Roman" w:cs="Times New Roman"/>
          <w:sz w:val="24"/>
          <w:szCs w:val="24"/>
        </w:rPr>
        <w:t xml:space="preserve">ктуализация на </w:t>
      </w:r>
      <w:r w:rsidR="00334188" w:rsidRPr="00535074">
        <w:rPr>
          <w:rFonts w:ascii="Times New Roman" w:eastAsia="Calibri" w:hAnsi="Times New Roman" w:cs="Times New Roman"/>
          <w:sz w:val="24"/>
          <w:szCs w:val="24"/>
        </w:rPr>
        <w:t xml:space="preserve">рисковите браншове </w:t>
      </w:r>
      <w:r w:rsidR="004F392C" w:rsidRPr="00535074">
        <w:rPr>
          <w:rFonts w:ascii="Times New Roman" w:eastAsia="Calibri" w:hAnsi="Times New Roman" w:cs="Times New Roman"/>
          <w:sz w:val="24"/>
          <w:szCs w:val="24"/>
        </w:rPr>
        <w:t xml:space="preserve">и сегменти/групи </w:t>
      </w:r>
      <w:r w:rsidR="00334188" w:rsidRPr="00535074">
        <w:rPr>
          <w:rFonts w:ascii="Times New Roman" w:eastAsia="Calibri" w:hAnsi="Times New Roman" w:cs="Times New Roman"/>
          <w:sz w:val="24"/>
          <w:szCs w:val="24"/>
        </w:rPr>
        <w:t>предвид нови</w:t>
      </w:r>
      <w:r w:rsidR="000A355F" w:rsidRPr="00535074">
        <w:rPr>
          <w:rFonts w:ascii="Times New Roman" w:eastAsia="Calibri" w:hAnsi="Times New Roman" w:cs="Times New Roman"/>
          <w:sz w:val="24"/>
          <w:szCs w:val="24"/>
        </w:rPr>
        <w:t xml:space="preserve"> дейности, свързани с дигитализацията и </w:t>
      </w:r>
      <w:r w:rsidR="004F392C" w:rsidRPr="00535074">
        <w:rPr>
          <w:rFonts w:ascii="Times New Roman" w:eastAsia="Calibri" w:hAnsi="Times New Roman" w:cs="Times New Roman"/>
          <w:sz w:val="24"/>
          <w:szCs w:val="24"/>
        </w:rPr>
        <w:t>промени в средата.</w:t>
      </w:r>
    </w:p>
    <w:p w14:paraId="3A9281B0" w14:textId="1AEC65DF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GillSansMT" w:hAnsi="Times New Roman" w:cs="Times New Roman"/>
          <w:sz w:val="24"/>
          <w:szCs w:val="24"/>
        </w:rPr>
        <w:t>Своевременно уведомяване на задължените лица за установени рискови събития</w:t>
      </w:r>
      <w:r w:rsidR="00EC2816" w:rsidRPr="00535074">
        <w:rPr>
          <w:rFonts w:ascii="Times New Roman" w:eastAsia="GillSansMT" w:hAnsi="Times New Roman" w:cs="Times New Roman"/>
          <w:sz w:val="24"/>
          <w:szCs w:val="24"/>
        </w:rPr>
        <w:t>,</w:t>
      </w:r>
      <w:r w:rsidR="00A9234E" w:rsidRPr="00535074">
        <w:rPr>
          <w:rFonts w:ascii="Times New Roman" w:eastAsia="GillSansMT" w:hAnsi="Times New Roman" w:cs="Times New Roman"/>
          <w:sz w:val="24"/>
          <w:szCs w:val="24"/>
        </w:rPr>
        <w:t xml:space="preserve"> настъпили в тяхната дейност.</w:t>
      </w:r>
    </w:p>
    <w:p w14:paraId="218602D9" w14:textId="023812F3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GillSansMT" w:hAnsi="Times New Roman" w:cs="Times New Roman"/>
          <w:sz w:val="24"/>
          <w:szCs w:val="24"/>
        </w:rPr>
        <w:t>Прилагане на подход за ефективен мониторинг и контрол на електронната търговия.</w:t>
      </w:r>
    </w:p>
    <w:p w14:paraId="2D28045E" w14:textId="77777777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GillSansMT" w:hAnsi="Times New Roman" w:cs="Times New Roman"/>
          <w:sz w:val="24"/>
          <w:szCs w:val="24"/>
        </w:rPr>
        <w:t xml:space="preserve">Увеличаване дела на контролните дейности и производства с анализ на данни в електронен формат. </w:t>
      </w:r>
    </w:p>
    <w:p w14:paraId="733C5333" w14:textId="25806FA0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Постигане на по-добра прозрачност и ефективност на контролната дейност</w:t>
      </w:r>
      <w:r w:rsidR="00EC2816"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35074">
        <w:rPr>
          <w:rFonts w:ascii="Times New Roman" w:hAnsi="Times New Roman" w:cs="Times New Roman"/>
          <w:sz w:val="24"/>
          <w:szCs w:val="24"/>
        </w:rPr>
        <w:t xml:space="preserve"> вкл</w:t>
      </w:r>
      <w:r w:rsidR="00EC2816" w:rsidRPr="00535074">
        <w:rPr>
          <w:rFonts w:ascii="Times New Roman" w:hAnsi="Times New Roman" w:cs="Times New Roman"/>
          <w:sz w:val="24"/>
          <w:szCs w:val="24"/>
        </w:rPr>
        <w:t>ючително</w:t>
      </w:r>
      <w:r w:rsidRPr="00535074">
        <w:rPr>
          <w:rFonts w:ascii="Times New Roman" w:hAnsi="Times New Roman" w:cs="Times New Roman"/>
          <w:sz w:val="24"/>
          <w:szCs w:val="24"/>
        </w:rPr>
        <w:t xml:space="preserve"> на процеса по </w:t>
      </w: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противодействие на данъчните измами.</w:t>
      </w:r>
    </w:p>
    <w:p w14:paraId="6C50CF8C" w14:textId="5B91D0E0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Подобряване качеството на ревизионните производства, в т.ч. обосноваността на актовете и подкрепата им с достатъчни и годни доказателствени средства, с оглед гарантиране на тяхната стабилност. Планиране на всяко контролно производство с цел приключване в срок.</w:t>
      </w:r>
    </w:p>
    <w:p w14:paraId="73373028" w14:textId="77777777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мониторинг и контрол спрямо рискови браншове и лица с цел своевременно разкриване и пресичане на организирани схеми за данъчни и/или осигурителни измами.</w:t>
      </w:r>
    </w:p>
    <w:p w14:paraId="273F69F1" w14:textId="332AF85D" w:rsidR="000A355F" w:rsidRPr="00535074" w:rsidRDefault="000A355F" w:rsidP="00755241">
      <w:pPr>
        <w:pStyle w:val="ListParagraph"/>
        <w:numPr>
          <w:ilvl w:val="0"/>
          <w:numId w:val="19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Повишаване ефективността </w:t>
      </w:r>
      <w:r w:rsidR="00EC2816"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процеса по противодействие на данъчните измами и засилване на информираността на задължените лица чрез тяхното уведомяване за механизмите и индикациите за наличие на данъчн</w:t>
      </w:r>
      <w:r w:rsid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измами с оглед избягването </w:t>
      </w:r>
      <w:r w:rsid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AF19CF" w14:textId="49F63F42" w:rsidR="00D15BBA" w:rsidRPr="00535074" w:rsidRDefault="000A355F" w:rsidP="00D15BBA">
      <w:pPr>
        <w:pStyle w:val="ListParagraph"/>
        <w:numPr>
          <w:ilvl w:val="0"/>
          <w:numId w:val="19"/>
        </w:numPr>
        <w:ind w:left="714" w:hanging="357"/>
        <w:rPr>
          <w:rFonts w:ascii="Times New Roman" w:eastAsia="GillSansMT" w:hAnsi="Times New Roman" w:cs="Times New Roman"/>
          <w:sz w:val="24"/>
          <w:szCs w:val="24"/>
        </w:rPr>
      </w:pPr>
      <w:r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Анализ на данъчната и осигурителната практика с цел постигане на еднакво </w:t>
      </w:r>
      <w:r w:rsidR="00D15BBA" w:rsidRPr="0053507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законодателството.</w:t>
      </w:r>
    </w:p>
    <w:p w14:paraId="06E5A28B" w14:textId="77777777" w:rsidR="00D15BBA" w:rsidRPr="00D15BBA" w:rsidRDefault="00D15BBA" w:rsidP="00DF3084">
      <w:pPr>
        <w:spacing w:after="0" w:line="240" w:lineRule="auto"/>
        <w:rPr>
          <w:rFonts w:ascii="Times New Roman" w:eastAsia="GillSansMT" w:hAnsi="Times New Roman" w:cs="Times New Roman"/>
        </w:rPr>
      </w:pPr>
    </w:p>
    <w:p w14:paraId="58D9FA74" w14:textId="7C23D877" w:rsidR="00CA5C09" w:rsidRPr="00DE6F78" w:rsidRDefault="004906A9" w:rsidP="00490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>Подцел 1.</w:t>
      </w:r>
      <w:r w:rsidR="00C94AE5" w:rsidRPr="00DE6F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EC1EA4" w:rsidRPr="00DE6F78">
        <w:rPr>
          <w:rFonts w:ascii="Times New Roman" w:hAnsi="Times New Roman" w:cs="Times New Roman"/>
          <w:b/>
          <w:sz w:val="26"/>
          <w:szCs w:val="26"/>
        </w:rPr>
        <w:t>Взаимодействие</w:t>
      </w:r>
      <w:r w:rsidR="009F79A9" w:rsidRPr="00DE6F78">
        <w:rPr>
          <w:rFonts w:ascii="Times New Roman" w:hAnsi="Times New Roman" w:cs="Times New Roman"/>
          <w:b/>
          <w:sz w:val="26"/>
          <w:szCs w:val="26"/>
        </w:rPr>
        <w:t xml:space="preserve"> и комуникация с клиентите с просрочени задължения</w:t>
      </w:r>
    </w:p>
    <w:p w14:paraId="3D6A1C11" w14:textId="77777777" w:rsidR="00726493" w:rsidRDefault="00726493" w:rsidP="0072649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AC38F8B" w14:textId="495A7199" w:rsidR="002E655F" w:rsidRPr="00535074" w:rsidRDefault="00C07E81" w:rsidP="00755241">
      <w:pPr>
        <w:pStyle w:val="ListParagraph"/>
        <w:numPr>
          <w:ilvl w:val="0"/>
          <w:numId w:val="21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Внедряване и усъвършенстване на диференциран подход за събиране на просрочените публични задължения, съобразно размера, вида и възрастта на публичния дълг на лицето и оценка на риска за събирането му.</w:t>
      </w:r>
    </w:p>
    <w:p w14:paraId="2B669965" w14:textId="7AD8D4B4" w:rsidR="002E655F" w:rsidRPr="00535074" w:rsidRDefault="00C07E81" w:rsidP="00755241">
      <w:pPr>
        <w:pStyle w:val="ListParagraph"/>
        <w:numPr>
          <w:ilvl w:val="0"/>
          <w:numId w:val="21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Постоянен мониторинг и комуникация с лица със задължения с висок фискален ефект.</w:t>
      </w:r>
    </w:p>
    <w:p w14:paraId="55A43DA4" w14:textId="055E2E02" w:rsidR="00E406A9" w:rsidRPr="00535074" w:rsidRDefault="00E406A9" w:rsidP="00755241">
      <w:pPr>
        <w:pStyle w:val="ListParagraph"/>
        <w:numPr>
          <w:ilvl w:val="0"/>
          <w:numId w:val="21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Разширяване на възможностите за електронен обмен на електронни документи и информация </w:t>
      </w:r>
      <w:r w:rsidRPr="00535074">
        <w:rPr>
          <w:rFonts w:ascii="Times New Roman" w:eastAsia="Times New Roman" w:hAnsi="Times New Roman" w:cs="Times New Roman"/>
          <w:sz w:val="24"/>
        </w:rPr>
        <w:lastRenderedPageBreak/>
        <w:t>със задължени лица и трети страни в изпълнителното производство.</w:t>
      </w:r>
    </w:p>
    <w:p w14:paraId="1A177FA0" w14:textId="6FD67550" w:rsidR="004443AE" w:rsidRPr="00535074" w:rsidRDefault="004443AE" w:rsidP="00755241">
      <w:pPr>
        <w:pStyle w:val="ListParagraph"/>
        <w:numPr>
          <w:ilvl w:val="0"/>
          <w:numId w:val="21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Повишаване на ефективността на взаимната помощ при събиране </w:t>
      </w:r>
      <w:r w:rsidR="002E655F" w:rsidRPr="00535074">
        <w:rPr>
          <w:rFonts w:ascii="Times New Roman" w:eastAsia="Times New Roman" w:hAnsi="Times New Roman" w:cs="Times New Roman"/>
          <w:sz w:val="24"/>
        </w:rPr>
        <w:t xml:space="preserve">на вземания в </w:t>
      </w:r>
      <w:r w:rsidR="00333E4D" w:rsidRPr="00535074">
        <w:rPr>
          <w:rFonts w:ascii="Times New Roman" w:eastAsia="Times New Roman" w:hAnsi="Times New Roman" w:cs="Times New Roman"/>
          <w:sz w:val="24"/>
        </w:rPr>
        <w:t>Европейския съюз (Е</w:t>
      </w:r>
      <w:r w:rsidR="002E655F" w:rsidRPr="00535074">
        <w:rPr>
          <w:rFonts w:ascii="Times New Roman" w:eastAsia="Times New Roman" w:hAnsi="Times New Roman" w:cs="Times New Roman"/>
          <w:sz w:val="24"/>
        </w:rPr>
        <w:t>С</w:t>
      </w:r>
      <w:r w:rsidR="00333E4D" w:rsidRPr="00535074">
        <w:rPr>
          <w:rFonts w:ascii="Times New Roman" w:eastAsia="Times New Roman" w:hAnsi="Times New Roman" w:cs="Times New Roman"/>
          <w:sz w:val="24"/>
        </w:rPr>
        <w:t>)</w:t>
      </w:r>
      <w:r w:rsidR="002E655F" w:rsidRPr="00535074">
        <w:rPr>
          <w:rFonts w:ascii="Times New Roman" w:eastAsia="Times New Roman" w:hAnsi="Times New Roman" w:cs="Times New Roman"/>
          <w:sz w:val="24"/>
        </w:rPr>
        <w:t xml:space="preserve"> </w:t>
      </w:r>
      <w:r w:rsidRPr="00535074">
        <w:rPr>
          <w:rFonts w:ascii="Times New Roman" w:eastAsia="Times New Roman" w:hAnsi="Times New Roman" w:cs="Times New Roman"/>
          <w:sz w:val="24"/>
        </w:rPr>
        <w:t>чрез по-пълно и разширено използване на постъпващата в агенцията информация от различни източници</w:t>
      </w:r>
      <w:r w:rsidR="00300BD7" w:rsidRPr="00535074">
        <w:rPr>
          <w:rFonts w:ascii="Times New Roman" w:eastAsia="Times New Roman" w:hAnsi="Times New Roman" w:cs="Times New Roman"/>
          <w:sz w:val="24"/>
        </w:rPr>
        <w:t>.</w:t>
      </w:r>
    </w:p>
    <w:p w14:paraId="058E71CB" w14:textId="003113FA" w:rsidR="00AD7CFC" w:rsidRPr="00535074" w:rsidRDefault="00AD7CFC" w:rsidP="00755241">
      <w:pPr>
        <w:pStyle w:val="ListParagraph"/>
        <w:numPr>
          <w:ilvl w:val="0"/>
          <w:numId w:val="21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Адаптиране на вътрешните правила на НАП за улесняване изпълнението на задълженията.</w:t>
      </w:r>
    </w:p>
    <w:p w14:paraId="75D80335" w14:textId="77777777" w:rsidR="00D15BBA" w:rsidRPr="00D15BBA" w:rsidRDefault="00D15BBA" w:rsidP="00DF3084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</w:p>
    <w:p w14:paraId="01825CCA" w14:textId="250F3C16" w:rsidR="004906A9" w:rsidRPr="00DE6F78" w:rsidRDefault="004906A9" w:rsidP="004906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F78">
        <w:rPr>
          <w:rFonts w:ascii="Times New Roman" w:hAnsi="Times New Roman" w:cs="Times New Roman"/>
          <w:b/>
          <w:sz w:val="26"/>
          <w:szCs w:val="26"/>
        </w:rPr>
        <w:t xml:space="preserve">Подцел </w:t>
      </w:r>
      <w:r w:rsidR="002E655F" w:rsidRPr="00DE6F78">
        <w:rPr>
          <w:rFonts w:ascii="Times New Roman" w:hAnsi="Times New Roman" w:cs="Times New Roman"/>
          <w:b/>
          <w:sz w:val="26"/>
          <w:szCs w:val="26"/>
        </w:rPr>
        <w:t>1.</w:t>
      </w:r>
      <w:r w:rsidR="00C94AE5" w:rsidRPr="00DE6F78">
        <w:rPr>
          <w:rFonts w:ascii="Times New Roman" w:hAnsi="Times New Roman" w:cs="Times New Roman"/>
          <w:b/>
          <w:sz w:val="26"/>
          <w:szCs w:val="26"/>
        </w:rPr>
        <w:t>4</w:t>
      </w:r>
      <w:r w:rsidRPr="00DE6F78">
        <w:rPr>
          <w:rFonts w:ascii="Times New Roman" w:hAnsi="Times New Roman" w:cs="Times New Roman"/>
          <w:b/>
          <w:sz w:val="26"/>
          <w:szCs w:val="26"/>
        </w:rPr>
        <w:t>. Поддържане и разширяване на партньорства</w:t>
      </w:r>
      <w:r w:rsidR="00EC1EA4" w:rsidRPr="00DE6F78">
        <w:rPr>
          <w:rFonts w:ascii="Times New Roman" w:hAnsi="Times New Roman" w:cs="Times New Roman"/>
          <w:b/>
          <w:sz w:val="26"/>
          <w:szCs w:val="26"/>
        </w:rPr>
        <w:t>та</w:t>
      </w:r>
      <w:r w:rsidRPr="00DE6F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2E72CD" w14:textId="77777777" w:rsidR="004906A9" w:rsidRDefault="004906A9" w:rsidP="004906A9">
      <w:pPr>
        <w:spacing w:after="0" w:line="240" w:lineRule="auto"/>
        <w:rPr>
          <w:rFonts w:ascii="Times New Roman" w:hAnsi="Times New Roman" w:cs="Times New Roman"/>
          <w:b/>
        </w:rPr>
      </w:pPr>
    </w:p>
    <w:p w14:paraId="566A8569" w14:textId="7B15E388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Прилагане на структуриран подход за преглед, приоритизиране, разширяване и актуализиране на партньорствата на НАП с други органи и организации. </w:t>
      </w:r>
    </w:p>
    <w:p w14:paraId="4F8CF046" w14:textId="77777777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lastRenderedPageBreak/>
        <w:t>Повишаване дела на електронното взаимодействие и обмен на информация с други администрации</w:t>
      </w:r>
      <w:r w:rsidRPr="00535074">
        <w:rPr>
          <w:rFonts w:ascii="Times New Roman" w:eastAsia="Times New Roman" w:hAnsi="Times New Roman" w:cs="Times New Roman"/>
          <w:sz w:val="24"/>
        </w:rPr>
        <w:t xml:space="preserve"> във връзка с прилагането на комплексно административно обслужване, както и участие в национални проекти, свързани с това</w:t>
      </w:r>
      <w:r w:rsidRPr="00535074">
        <w:rPr>
          <w:rFonts w:ascii="Times New Roman" w:hAnsi="Times New Roman" w:cs="Times New Roman"/>
          <w:sz w:val="24"/>
        </w:rPr>
        <w:t xml:space="preserve">. </w:t>
      </w:r>
    </w:p>
    <w:p w14:paraId="6CEA932E" w14:textId="77777777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 xml:space="preserve">Засилване формите на партньорство и ефекта от съвместни действия с браншови, граждански и неправителствени организации, в т.ч. и гражданите за постигане на равнопоставеност на задължените лица и спазване на законодателството. </w:t>
      </w:r>
    </w:p>
    <w:p w14:paraId="7E1D3F2C" w14:textId="77777777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>Повишаване ефективността на междуведомственото сътрудничество в сферата на разкриване на данъчни престъпления.</w:t>
      </w:r>
    </w:p>
    <w:p w14:paraId="430D77BD" w14:textId="77777777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Работа с партньорски организации за реализиране на единен задължителен електронен адрес за кореспонденция като част от електронното управление. </w:t>
      </w:r>
    </w:p>
    <w:p w14:paraId="76B77821" w14:textId="3F8520D1" w:rsidR="003E5D10" w:rsidRPr="00535074" w:rsidRDefault="003E5D1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lastRenderedPageBreak/>
        <w:t>Ефективно изпълнение на ангажиментите на НАП, произтичащи от членството в Европейския съюз, международни организации, международни договори, двустранни споразумения и програми. Разширено електронно взаимодействие и сътрудничество с държавите членки и институции</w:t>
      </w:r>
      <w:r w:rsidR="00E11F48" w:rsidRPr="00535074">
        <w:rPr>
          <w:rFonts w:ascii="Times New Roman" w:eastAsia="Times New Roman" w:hAnsi="Times New Roman" w:cs="Times New Roman"/>
          <w:sz w:val="24"/>
        </w:rPr>
        <w:t>те</w:t>
      </w:r>
      <w:r w:rsidRPr="00535074">
        <w:rPr>
          <w:rFonts w:ascii="Times New Roman" w:eastAsia="Times New Roman" w:hAnsi="Times New Roman" w:cs="Times New Roman"/>
          <w:sz w:val="24"/>
        </w:rPr>
        <w:t xml:space="preserve"> на ЕС и с други държави. </w:t>
      </w:r>
    </w:p>
    <w:p w14:paraId="3E5202A5" w14:textId="2FE93834" w:rsidR="00851BF0" w:rsidRPr="00535074" w:rsidRDefault="00851BF0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Сътрудничество с </w:t>
      </w:r>
      <w:r w:rsidR="00A713E5" w:rsidRPr="00535074">
        <w:rPr>
          <w:rFonts w:ascii="Times New Roman" w:eastAsia="Times New Roman" w:hAnsi="Times New Roman" w:cs="Times New Roman"/>
          <w:sz w:val="24"/>
        </w:rPr>
        <w:t>национални и международни</w:t>
      </w:r>
      <w:r w:rsidRPr="00535074">
        <w:rPr>
          <w:rFonts w:ascii="Times New Roman" w:eastAsia="Times New Roman" w:hAnsi="Times New Roman" w:cs="Times New Roman"/>
          <w:sz w:val="24"/>
        </w:rPr>
        <w:t xml:space="preserve"> институции за разширяване на капацитет</w:t>
      </w:r>
      <w:r w:rsidR="00D90694" w:rsidRPr="00535074">
        <w:rPr>
          <w:rFonts w:ascii="Times New Roman" w:eastAsia="Times New Roman" w:hAnsi="Times New Roman" w:cs="Times New Roman"/>
          <w:sz w:val="24"/>
        </w:rPr>
        <w:t>а на НАП</w:t>
      </w:r>
      <w:r w:rsidRPr="00535074">
        <w:rPr>
          <w:rFonts w:ascii="Times New Roman" w:eastAsia="Times New Roman" w:hAnsi="Times New Roman" w:cs="Times New Roman"/>
          <w:sz w:val="24"/>
        </w:rPr>
        <w:t xml:space="preserve"> за анализи и осъществяване на иновации.</w:t>
      </w:r>
    </w:p>
    <w:p w14:paraId="211DEDE5" w14:textId="38C95B48" w:rsidR="00333E4D" w:rsidRPr="00535074" w:rsidRDefault="00333E4D" w:rsidP="00755241">
      <w:pPr>
        <w:pStyle w:val="ListParagraph"/>
        <w:numPr>
          <w:ilvl w:val="0"/>
          <w:numId w:val="18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Международно сътрудничество в подкрепа на ефективното функциониране и развитието на администрацията чрез обмен на добри практики, експертиза и усъвършенствано взаимодействие с международните партньори</w:t>
      </w:r>
      <w:r w:rsidR="004F392C" w:rsidRPr="00535074">
        <w:rPr>
          <w:rFonts w:ascii="Times New Roman" w:eastAsia="Times New Roman" w:hAnsi="Times New Roman" w:cs="Times New Roman"/>
          <w:sz w:val="24"/>
        </w:rPr>
        <w:t>.</w:t>
      </w:r>
    </w:p>
    <w:p w14:paraId="1FBFA55C" w14:textId="77777777" w:rsidR="00D15BBA" w:rsidRPr="00D15BBA" w:rsidRDefault="00D15BBA" w:rsidP="00DF3084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</w:p>
    <w:p w14:paraId="038D0A6A" w14:textId="0C84AF82" w:rsidR="00726493" w:rsidRPr="00DE6F78" w:rsidRDefault="002E655F" w:rsidP="002E65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F78">
        <w:rPr>
          <w:rFonts w:ascii="Times New Roman" w:hAnsi="Times New Roman" w:cs="Times New Roman"/>
          <w:b/>
          <w:sz w:val="26"/>
          <w:szCs w:val="26"/>
        </w:rPr>
        <w:lastRenderedPageBreak/>
        <w:t>Подцел 1.</w:t>
      </w:r>
      <w:r w:rsidR="00C94AE5" w:rsidRPr="00DE6F78">
        <w:rPr>
          <w:rFonts w:ascii="Times New Roman" w:hAnsi="Times New Roman" w:cs="Times New Roman"/>
          <w:b/>
          <w:sz w:val="26"/>
          <w:szCs w:val="26"/>
        </w:rPr>
        <w:t>5</w:t>
      </w:r>
      <w:r w:rsidRPr="00DE6F7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63309" w:rsidRPr="00DE6F78">
        <w:rPr>
          <w:rFonts w:ascii="Times New Roman" w:hAnsi="Times New Roman" w:cs="Times New Roman"/>
          <w:b/>
          <w:sz w:val="26"/>
          <w:szCs w:val="26"/>
        </w:rPr>
        <w:t>Ефективна к</w:t>
      </w:r>
      <w:r w:rsidR="00726493" w:rsidRPr="00DE6F78">
        <w:rPr>
          <w:rFonts w:ascii="Times New Roman" w:hAnsi="Times New Roman" w:cs="Times New Roman"/>
          <w:b/>
          <w:sz w:val="26"/>
          <w:szCs w:val="26"/>
        </w:rPr>
        <w:t>омуникация</w:t>
      </w:r>
      <w:r w:rsidR="00277108" w:rsidRPr="00DE6F78">
        <w:rPr>
          <w:rFonts w:ascii="Times New Roman" w:hAnsi="Times New Roman" w:cs="Times New Roman"/>
          <w:b/>
          <w:sz w:val="26"/>
          <w:szCs w:val="26"/>
        </w:rPr>
        <w:t xml:space="preserve"> за повишаване култура</w:t>
      </w:r>
      <w:r w:rsidR="00D07A03" w:rsidRPr="00DE6F78">
        <w:rPr>
          <w:rFonts w:ascii="Times New Roman" w:hAnsi="Times New Roman" w:cs="Times New Roman"/>
          <w:b/>
          <w:sz w:val="26"/>
          <w:szCs w:val="26"/>
        </w:rPr>
        <w:t>та</w:t>
      </w:r>
      <w:r w:rsidR="00277108" w:rsidRPr="00DE6F78">
        <w:rPr>
          <w:rFonts w:ascii="Times New Roman" w:hAnsi="Times New Roman" w:cs="Times New Roman"/>
          <w:b/>
          <w:sz w:val="26"/>
          <w:szCs w:val="26"/>
        </w:rPr>
        <w:t xml:space="preserve"> за спазване на задълженията и разбиране на ролята на НАП в обществения живот</w:t>
      </w:r>
    </w:p>
    <w:p w14:paraId="54D53091" w14:textId="77777777" w:rsidR="00563309" w:rsidRDefault="00563309" w:rsidP="00563309">
      <w:pPr>
        <w:spacing w:after="0" w:line="240" w:lineRule="auto"/>
        <w:rPr>
          <w:rFonts w:ascii="Times New Roman" w:hAnsi="Times New Roman" w:cs="Times New Roman"/>
          <w:b/>
        </w:rPr>
      </w:pPr>
    </w:p>
    <w:p w14:paraId="2DCE1F7D" w14:textId="77777777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 xml:space="preserve">Увеличаване дела и разширяване на методите за разясняване на законодателството сред различни групи от населението. </w:t>
      </w:r>
    </w:p>
    <w:p w14:paraId="579AC9DD" w14:textId="3BDB6A8F" w:rsidR="003E5D10" w:rsidRPr="00535074" w:rsidRDefault="001C057A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Осъществяване на и</w:t>
      </w:r>
      <w:r w:rsidR="003E5D10" w:rsidRPr="00535074">
        <w:rPr>
          <w:rFonts w:ascii="Times New Roman" w:hAnsi="Times New Roman" w:cs="Times New Roman"/>
          <w:sz w:val="24"/>
        </w:rPr>
        <w:t xml:space="preserve">нформационни кампании и инициативи за насърчаване на клиентите и партньорите за своевременно въвеждане и използване на електронни услуги. </w:t>
      </w:r>
    </w:p>
    <w:p w14:paraId="683EF9C0" w14:textId="77777777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Осъществяване на активна комуникация с обществото и взаимодействие с медиите.</w:t>
      </w:r>
    </w:p>
    <w:p w14:paraId="53002C1E" w14:textId="1AA827FF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lastRenderedPageBreak/>
        <w:t xml:space="preserve">Извършване на социологически проучвания за общественото мнение </w:t>
      </w:r>
      <w:r w:rsidR="00CE7807" w:rsidRPr="00535074">
        <w:rPr>
          <w:rFonts w:ascii="Times New Roman" w:eastAsia="Times New Roman" w:hAnsi="Times New Roman" w:cs="Times New Roman"/>
          <w:sz w:val="24"/>
        </w:rPr>
        <w:t>за</w:t>
      </w:r>
      <w:r w:rsidRPr="00535074">
        <w:rPr>
          <w:rFonts w:ascii="Times New Roman" w:eastAsia="Times New Roman" w:hAnsi="Times New Roman" w:cs="Times New Roman"/>
          <w:sz w:val="24"/>
        </w:rPr>
        <w:t xml:space="preserve"> дейността на НАП и набелязване на мерки за подобряване имиджа на Агенцията.</w:t>
      </w:r>
    </w:p>
    <w:p w14:paraId="221F141A" w14:textId="77777777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 xml:space="preserve">Участие в образователни инициативи за формиране на финансова грамотност и активна гражданска позиция в подрастващото и активно население по отношение на данъчните и осигурителните права и задължения, формирането и изпълнението на държавния бюджет. </w:t>
      </w:r>
    </w:p>
    <w:p w14:paraId="1D52FA38" w14:textId="0A25BD06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Запознаване на обществото с етичните норми на поведение</w:t>
      </w:r>
      <w:r w:rsidR="00CE7807" w:rsidRPr="00535074">
        <w:rPr>
          <w:rFonts w:ascii="Times New Roman" w:eastAsia="Times New Roman" w:hAnsi="Times New Roman" w:cs="Times New Roman"/>
          <w:sz w:val="24"/>
        </w:rPr>
        <w:t>,</w:t>
      </w:r>
      <w:r w:rsidRPr="00535074">
        <w:rPr>
          <w:rFonts w:ascii="Times New Roman" w:eastAsia="Times New Roman" w:hAnsi="Times New Roman" w:cs="Times New Roman"/>
          <w:sz w:val="24"/>
        </w:rPr>
        <w:t xml:space="preserve"> заложени в Етичния кодекс </w:t>
      </w:r>
      <w:r w:rsidR="00163B90" w:rsidRPr="00535074">
        <w:rPr>
          <w:rFonts w:ascii="Times New Roman" w:eastAsia="Times New Roman" w:hAnsi="Times New Roman" w:cs="Times New Roman"/>
          <w:sz w:val="24"/>
        </w:rPr>
        <w:t xml:space="preserve">на служителите в </w:t>
      </w:r>
      <w:r w:rsidRPr="00535074">
        <w:rPr>
          <w:rFonts w:ascii="Times New Roman" w:eastAsia="Times New Roman" w:hAnsi="Times New Roman" w:cs="Times New Roman"/>
          <w:sz w:val="24"/>
        </w:rPr>
        <w:t>НАП.</w:t>
      </w:r>
    </w:p>
    <w:p w14:paraId="135608D8" w14:textId="3CC6E92F" w:rsidR="003E5D10" w:rsidRPr="00535074" w:rsidRDefault="003E5D10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Повишаване данъчната култура относно данъчно-осигурителните измами и изграждане на нетърпимост към тях.</w:t>
      </w:r>
    </w:p>
    <w:p w14:paraId="35EC7EE6" w14:textId="0DFD3F7D" w:rsidR="005E1D69" w:rsidRPr="00535074" w:rsidRDefault="005E1D69" w:rsidP="00755241">
      <w:pPr>
        <w:pStyle w:val="ListParagraph"/>
        <w:numPr>
          <w:ilvl w:val="0"/>
          <w:numId w:val="22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lastRenderedPageBreak/>
        <w:t>Отчитане дейността на НАП пред обществото за постигане на по-високо ниво на прозрачност.</w:t>
      </w:r>
    </w:p>
    <w:p w14:paraId="669DF96B" w14:textId="04C29ECF" w:rsidR="003E5D10" w:rsidRPr="00DC1DC1" w:rsidRDefault="003E5D10" w:rsidP="003E5D10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3F61C308" w14:textId="77777777" w:rsidR="009849AB" w:rsidRDefault="009849AB">
      <w:pPr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br w:type="page"/>
      </w:r>
    </w:p>
    <w:p w14:paraId="6EA4A9B0" w14:textId="7BCE961D" w:rsidR="00A642BE" w:rsidRPr="00EF4988" w:rsidRDefault="00A642BE" w:rsidP="00A642BE">
      <w:pPr>
        <w:spacing w:before="120"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lastRenderedPageBreak/>
        <w:t xml:space="preserve">Стратегическа цел 2: </w:t>
      </w:r>
    </w:p>
    <w:p w14:paraId="46D12CEA" w14:textId="77777777" w:rsidR="006A1804" w:rsidRPr="00535074" w:rsidRDefault="006A1804" w:rsidP="006A180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0EBC00" w14:textId="612E431A" w:rsidR="00A642BE" w:rsidRPr="00EF4988" w:rsidRDefault="003161C0" w:rsidP="00DF3084">
      <w:pPr>
        <w:spacing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Развитие на организацията и мотивиране на служителите </w:t>
      </w:r>
    </w:p>
    <w:p w14:paraId="7FE30EAD" w14:textId="77777777" w:rsidR="006A1804" w:rsidRPr="00535074" w:rsidRDefault="006A1804" w:rsidP="005350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4F179A" w14:textId="266A1FB0" w:rsidR="00CA5FA7" w:rsidRPr="00DE6F78" w:rsidRDefault="005F01D8" w:rsidP="005350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F78">
        <w:rPr>
          <w:rFonts w:ascii="Times New Roman" w:hAnsi="Times New Roman" w:cs="Times New Roman"/>
          <w:b/>
          <w:sz w:val="26"/>
          <w:szCs w:val="26"/>
        </w:rPr>
        <w:t xml:space="preserve">Подцел 2.1. Прилагане на съвременни методи и системи за управление </w:t>
      </w:r>
      <w:r w:rsidR="00AC0FA7" w:rsidRPr="00DE6F78">
        <w:rPr>
          <w:rFonts w:ascii="Times New Roman" w:hAnsi="Times New Roman" w:cs="Times New Roman"/>
          <w:b/>
          <w:sz w:val="26"/>
          <w:szCs w:val="26"/>
        </w:rPr>
        <w:t>и поддържане на оптимални процеси и структура на НАП</w:t>
      </w:r>
    </w:p>
    <w:p w14:paraId="3349535A" w14:textId="77777777" w:rsidR="007748C3" w:rsidRPr="00DE6F78" w:rsidRDefault="007748C3" w:rsidP="007748C3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0C19F8" w14:textId="0BD5C41E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Цялостен преглед и подобряване на модела на бизнес процесите. Съобразяване и адаптиране на модела спрямо развитието на заобикалящата среда. Анализ на действащите процедури с цел оптимизиране на процесите и намаляване на документооборота.</w:t>
      </w:r>
    </w:p>
    <w:p w14:paraId="084D1FAE" w14:textId="77777777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Създаване и внедряване на стандарти за качество на резултатите от всички дейности в процедурите и инструкции за работа в НАП.</w:t>
      </w:r>
    </w:p>
    <w:p w14:paraId="11C50EDC" w14:textId="3174BC56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lastRenderedPageBreak/>
        <w:t>Преглед на натовареността и ефективността по функции и структурни звена във връзка с промени в средата и преразпределяне на ресурсите.</w:t>
      </w:r>
    </w:p>
    <w:p w14:paraId="4FD7CDAF" w14:textId="06AB8D11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Преглед и оценка на актуалното състояние на организационната структура на НАП и разпределението на функциите и бизнес-процесите. </w:t>
      </w:r>
    </w:p>
    <w:p w14:paraId="24FAA285" w14:textId="78146B4D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 xml:space="preserve">Развитие на капацитета на НАП за превенция на корупционни практики. Разработване на карта на зоните с висок корупционен риск. Периодично актуализиране на плана за антикорупционните мерки в НАП. </w:t>
      </w:r>
      <w:r w:rsidRPr="00535074">
        <w:rPr>
          <w:rFonts w:ascii="Times New Roman" w:eastAsia="Calibri" w:hAnsi="Times New Roman" w:cs="Times New Roman"/>
          <w:iCs/>
          <w:sz w:val="24"/>
        </w:rPr>
        <w:t xml:space="preserve">Поддържане на </w:t>
      </w:r>
      <w:r w:rsidR="00237C7F" w:rsidRPr="00535074">
        <w:rPr>
          <w:rFonts w:ascii="Times New Roman" w:eastAsia="Calibri" w:hAnsi="Times New Roman" w:cs="Times New Roman"/>
          <w:iCs/>
          <w:sz w:val="24"/>
        </w:rPr>
        <w:t xml:space="preserve">висок професионален и личностен </w:t>
      </w:r>
      <w:r w:rsidRPr="00535074">
        <w:rPr>
          <w:rFonts w:ascii="Times New Roman" w:eastAsia="Calibri" w:hAnsi="Times New Roman" w:cs="Times New Roman"/>
          <w:iCs/>
          <w:sz w:val="24"/>
        </w:rPr>
        <w:t>морал и намаляване на възможностите за корупционни практики.</w:t>
      </w:r>
    </w:p>
    <w:p w14:paraId="3E398A07" w14:textId="02FE3047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GillSansMT" w:hAnsi="Times New Roman" w:cs="Times New Roman"/>
          <w:sz w:val="24"/>
        </w:rPr>
        <w:t xml:space="preserve">Ефективно прилагане на Етичния кодекс </w:t>
      </w:r>
      <w:r w:rsidR="00163B90" w:rsidRPr="00535074">
        <w:rPr>
          <w:rFonts w:ascii="Times New Roman" w:eastAsia="Times New Roman" w:hAnsi="Times New Roman" w:cs="Times New Roman"/>
          <w:sz w:val="24"/>
        </w:rPr>
        <w:t xml:space="preserve">на служителите в </w:t>
      </w:r>
      <w:r w:rsidRPr="00535074">
        <w:rPr>
          <w:rFonts w:ascii="Times New Roman" w:eastAsia="GillSansMT" w:hAnsi="Times New Roman" w:cs="Times New Roman"/>
          <w:sz w:val="24"/>
        </w:rPr>
        <w:t xml:space="preserve">НАП за гарантиране спазването на принципите и ценностите на агенцията от ръководители и служители. </w:t>
      </w:r>
    </w:p>
    <w:p w14:paraId="407113D9" w14:textId="33EBC67C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lastRenderedPageBreak/>
        <w:t>Разработване и прилагане на система за обратна връзка от служителите за компетенциите и уменията на ръководителите.</w:t>
      </w:r>
    </w:p>
    <w:p w14:paraId="4D13357C" w14:textId="0DF6366C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GillSansMT" w:hAnsi="Times New Roman" w:cs="Times New Roman"/>
          <w:sz w:val="24"/>
        </w:rPr>
        <w:t>Повишаване на управленския капацитет</w:t>
      </w:r>
      <w:r w:rsidR="002D29BC" w:rsidRPr="00535074">
        <w:rPr>
          <w:rFonts w:ascii="Times New Roman" w:eastAsia="GillSansMT" w:hAnsi="Times New Roman" w:cs="Times New Roman"/>
          <w:sz w:val="24"/>
        </w:rPr>
        <w:t xml:space="preserve"> и н</w:t>
      </w:r>
      <w:r w:rsidRPr="00535074">
        <w:rPr>
          <w:rFonts w:ascii="Times New Roman" w:eastAsia="GillSansMT" w:hAnsi="Times New Roman" w:cs="Times New Roman"/>
          <w:sz w:val="24"/>
        </w:rPr>
        <w:t>адграждане на лидерски</w:t>
      </w:r>
      <w:r w:rsidR="002D29BC" w:rsidRPr="00535074">
        <w:rPr>
          <w:rFonts w:ascii="Times New Roman" w:eastAsia="GillSansMT" w:hAnsi="Times New Roman" w:cs="Times New Roman"/>
          <w:sz w:val="24"/>
        </w:rPr>
        <w:t>те</w:t>
      </w:r>
      <w:r w:rsidRPr="00535074">
        <w:rPr>
          <w:rFonts w:ascii="Times New Roman" w:eastAsia="GillSansMT" w:hAnsi="Times New Roman" w:cs="Times New Roman"/>
          <w:sz w:val="24"/>
        </w:rPr>
        <w:t xml:space="preserve"> умения.</w:t>
      </w:r>
    </w:p>
    <w:p w14:paraId="6050E489" w14:textId="4550C2FA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>Идентифициране и прилагане на добри практики</w:t>
      </w:r>
      <w:r w:rsidR="00D92B01" w:rsidRPr="00535074">
        <w:rPr>
          <w:rFonts w:ascii="Times New Roman" w:eastAsia="Calibri" w:hAnsi="Times New Roman" w:cs="Times New Roman"/>
          <w:sz w:val="24"/>
        </w:rPr>
        <w:t>.</w:t>
      </w:r>
      <w:r w:rsidRPr="00535074">
        <w:rPr>
          <w:rFonts w:ascii="Times New Roman" w:eastAsia="GillSansMT" w:hAnsi="Times New Roman" w:cs="Times New Roman"/>
          <w:sz w:val="24"/>
        </w:rPr>
        <w:t xml:space="preserve"> </w:t>
      </w:r>
      <w:r w:rsidR="00E11F48" w:rsidRPr="00535074">
        <w:rPr>
          <w:rFonts w:ascii="Times New Roman" w:eastAsia="GillSansMT" w:hAnsi="Times New Roman" w:cs="Times New Roman"/>
          <w:sz w:val="24"/>
        </w:rPr>
        <w:t>Прилагане на системен подход в планирането, изпълнението и оценката на подобрения.</w:t>
      </w:r>
    </w:p>
    <w:p w14:paraId="1A5C4C3D" w14:textId="0883698D" w:rsidR="005C70AC" w:rsidRPr="00535074" w:rsidRDefault="005C70AC" w:rsidP="00755241">
      <w:pPr>
        <w:pStyle w:val="ListParagraph"/>
        <w:numPr>
          <w:ilvl w:val="0"/>
          <w:numId w:val="2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Развитие, адаптиране и постоянно усъвършенстване на правилата и рамката за организация на работа при дистанционен режим и гъвкаво работно време.</w:t>
      </w:r>
    </w:p>
    <w:p w14:paraId="3E43BB57" w14:textId="76FAB692" w:rsidR="005C70AC" w:rsidRPr="00535074" w:rsidRDefault="005C70AC" w:rsidP="00535074">
      <w:pPr>
        <w:pStyle w:val="ListParagraph"/>
        <w:numPr>
          <w:ilvl w:val="0"/>
          <w:numId w:val="23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Развитие на устойчива корпоративна социална политика.</w:t>
      </w:r>
    </w:p>
    <w:p w14:paraId="4776C4E2" w14:textId="77777777" w:rsidR="005C70AC" w:rsidRPr="003B177B" w:rsidRDefault="005C70AC" w:rsidP="00535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C04CB0" w14:textId="77777777" w:rsidR="002977B2" w:rsidRPr="00DE6F78" w:rsidRDefault="00322CB8" w:rsidP="00535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Подцел 2.2. </w:t>
      </w:r>
      <w:r w:rsidR="002977B2" w:rsidRPr="00DE6F78">
        <w:rPr>
          <w:rFonts w:ascii="Times New Roman" w:eastAsia="Times New Roman" w:hAnsi="Times New Roman" w:cs="Times New Roman"/>
          <w:b/>
          <w:sz w:val="26"/>
          <w:szCs w:val="26"/>
        </w:rPr>
        <w:t>Обвързване осигуряването на ресурси с изпълнението на приоритетите на НАП</w:t>
      </w:r>
      <w:r w:rsidR="00CA5FA7"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F4AEF7A" w14:textId="77777777" w:rsidR="007748C3" w:rsidRPr="00DE6F78" w:rsidRDefault="007748C3" w:rsidP="007748C3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8D1F8C2" w14:textId="56748BA2" w:rsidR="00130A25" w:rsidRPr="00535074" w:rsidRDefault="002977B2" w:rsidP="00755241">
      <w:pPr>
        <w:pStyle w:val="ListParagraph"/>
        <w:numPr>
          <w:ilvl w:val="0"/>
          <w:numId w:val="2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35074">
        <w:rPr>
          <w:rFonts w:ascii="Times New Roman" w:eastAsia="Times New Roman" w:hAnsi="Times New Roman" w:cs="Times New Roman"/>
          <w:sz w:val="24"/>
          <w:lang w:eastAsia="zh-CN"/>
        </w:rPr>
        <w:t xml:space="preserve">Постигане на гъвкав подход при </w:t>
      </w:r>
      <w:r w:rsidR="00315306" w:rsidRPr="00535074">
        <w:rPr>
          <w:rFonts w:ascii="Times New Roman" w:eastAsia="Times New Roman" w:hAnsi="Times New Roman" w:cs="Times New Roman"/>
          <w:sz w:val="24"/>
          <w:lang w:eastAsia="zh-CN"/>
        </w:rPr>
        <w:t xml:space="preserve">планиране и </w:t>
      </w:r>
      <w:r w:rsidRPr="00535074">
        <w:rPr>
          <w:rFonts w:ascii="Times New Roman" w:eastAsia="Times New Roman" w:hAnsi="Times New Roman" w:cs="Times New Roman"/>
          <w:sz w:val="24"/>
          <w:lang w:eastAsia="zh-CN"/>
        </w:rPr>
        <w:t>разпределяне на бюджета на НАП с цел осигуряване на приоритетни дейности на НАП, за сметка на отпаднали потребности</w:t>
      </w:r>
      <w:r w:rsidR="0013374A" w:rsidRPr="00535074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6A40F15B" w14:textId="3FF5C14A" w:rsidR="00130A25" w:rsidRPr="00535074" w:rsidRDefault="002977B2" w:rsidP="00755241">
      <w:pPr>
        <w:pStyle w:val="ListParagraph"/>
        <w:numPr>
          <w:ilvl w:val="0"/>
          <w:numId w:val="2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35074">
        <w:rPr>
          <w:rFonts w:ascii="Times New Roman" w:eastAsia="Times New Roman" w:hAnsi="Times New Roman" w:cs="Times New Roman"/>
          <w:sz w:val="24"/>
          <w:lang w:eastAsia="zh-CN"/>
        </w:rPr>
        <w:t xml:space="preserve">Повишаване ефективността </w:t>
      </w:r>
      <w:r w:rsidR="00315306" w:rsidRPr="00535074">
        <w:rPr>
          <w:rFonts w:ascii="Times New Roman" w:eastAsia="Times New Roman" w:hAnsi="Times New Roman" w:cs="Times New Roman"/>
          <w:sz w:val="24"/>
          <w:lang w:eastAsia="zh-CN"/>
        </w:rPr>
        <w:t xml:space="preserve">и ефикасността </w:t>
      </w:r>
      <w:r w:rsidRPr="00535074">
        <w:rPr>
          <w:rFonts w:ascii="Times New Roman" w:eastAsia="Times New Roman" w:hAnsi="Times New Roman" w:cs="Times New Roman"/>
          <w:sz w:val="24"/>
          <w:lang w:eastAsia="zh-CN"/>
        </w:rPr>
        <w:t>при усвояване на бюджетните ресурси на НАП</w:t>
      </w:r>
      <w:r w:rsidR="0013374A" w:rsidRPr="00535074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587829D1" w14:textId="202A000F" w:rsidR="00130A25" w:rsidRPr="00535074" w:rsidRDefault="002977B2" w:rsidP="00755241">
      <w:pPr>
        <w:pStyle w:val="ListParagraph"/>
        <w:numPr>
          <w:ilvl w:val="0"/>
          <w:numId w:val="2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35074">
        <w:rPr>
          <w:rFonts w:ascii="Times New Roman" w:eastAsia="Times New Roman" w:hAnsi="Times New Roman" w:cs="Times New Roman"/>
          <w:sz w:val="24"/>
          <w:lang w:eastAsia="zh-CN"/>
        </w:rPr>
        <w:t>Внедряване на финансова рамка</w:t>
      </w:r>
      <w:r w:rsidR="00CC23C0" w:rsidRPr="00535074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535074">
        <w:rPr>
          <w:rFonts w:ascii="Times New Roman" w:eastAsia="Times New Roman" w:hAnsi="Times New Roman" w:cs="Times New Roman"/>
          <w:sz w:val="24"/>
          <w:lang w:eastAsia="zh-CN"/>
        </w:rPr>
        <w:t xml:space="preserve"> позволяваща мониторинг на степента на постигане на заложените ключови индикатори на НАП в програмния бюджет на Министерство на финансите</w:t>
      </w:r>
      <w:r w:rsidR="0013374A" w:rsidRPr="00535074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14E91723" w14:textId="77777777" w:rsidR="00D86B5F" w:rsidRPr="00535074" w:rsidRDefault="006678C3" w:rsidP="00755241">
      <w:pPr>
        <w:pStyle w:val="ListParagraph"/>
        <w:numPr>
          <w:ilvl w:val="0"/>
          <w:numId w:val="24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35074">
        <w:rPr>
          <w:rFonts w:ascii="Times New Roman" w:eastAsia="Calibri" w:hAnsi="Times New Roman" w:cs="Times New Roman"/>
          <w:sz w:val="24"/>
        </w:rPr>
        <w:t xml:space="preserve">Усъвършенстване на </w:t>
      </w:r>
      <w:r w:rsidR="0013374A" w:rsidRPr="00535074">
        <w:rPr>
          <w:rFonts w:ascii="Times New Roman" w:eastAsia="Calibri" w:hAnsi="Times New Roman" w:cs="Times New Roman"/>
          <w:sz w:val="24"/>
        </w:rPr>
        <w:t>процес</w:t>
      </w:r>
      <w:r w:rsidR="00130A25" w:rsidRPr="00535074">
        <w:rPr>
          <w:rFonts w:ascii="Times New Roman" w:eastAsia="Calibri" w:hAnsi="Times New Roman" w:cs="Times New Roman"/>
          <w:sz w:val="24"/>
        </w:rPr>
        <w:t>а</w:t>
      </w:r>
      <w:r w:rsidRPr="00535074">
        <w:rPr>
          <w:rFonts w:ascii="Times New Roman" w:eastAsia="Calibri" w:hAnsi="Times New Roman" w:cs="Times New Roman"/>
          <w:sz w:val="24"/>
        </w:rPr>
        <w:t xml:space="preserve"> за управление на проекти</w:t>
      </w:r>
      <w:r w:rsidR="0013374A" w:rsidRPr="00535074">
        <w:rPr>
          <w:rFonts w:ascii="Times New Roman" w:eastAsia="Calibri" w:hAnsi="Times New Roman" w:cs="Times New Roman"/>
          <w:sz w:val="24"/>
        </w:rPr>
        <w:t>. И</w:t>
      </w:r>
      <w:r w:rsidRPr="00535074">
        <w:rPr>
          <w:rFonts w:ascii="Times New Roman" w:eastAsia="Calibri" w:hAnsi="Times New Roman" w:cs="Times New Roman"/>
          <w:sz w:val="24"/>
        </w:rPr>
        <w:t>згра</w:t>
      </w:r>
      <w:r w:rsidR="0013374A" w:rsidRPr="00535074">
        <w:rPr>
          <w:rFonts w:ascii="Times New Roman" w:eastAsia="Calibri" w:hAnsi="Times New Roman" w:cs="Times New Roman"/>
          <w:sz w:val="24"/>
        </w:rPr>
        <w:t>ж</w:t>
      </w:r>
      <w:r w:rsidRPr="00535074">
        <w:rPr>
          <w:rFonts w:ascii="Times New Roman" w:eastAsia="Calibri" w:hAnsi="Times New Roman" w:cs="Times New Roman"/>
          <w:sz w:val="24"/>
        </w:rPr>
        <w:t>д</w:t>
      </w:r>
      <w:r w:rsidR="0013374A" w:rsidRPr="00535074">
        <w:rPr>
          <w:rFonts w:ascii="Times New Roman" w:eastAsia="Calibri" w:hAnsi="Times New Roman" w:cs="Times New Roman"/>
          <w:sz w:val="24"/>
        </w:rPr>
        <w:t>ане на</w:t>
      </w:r>
      <w:r w:rsidRPr="00535074">
        <w:rPr>
          <w:rFonts w:ascii="Times New Roman" w:eastAsia="Calibri" w:hAnsi="Times New Roman" w:cs="Times New Roman"/>
          <w:sz w:val="24"/>
        </w:rPr>
        <w:t xml:space="preserve"> система за планиране на </w:t>
      </w:r>
      <w:r w:rsidRPr="00535074">
        <w:rPr>
          <w:rFonts w:ascii="Times New Roman" w:eastAsia="Calibri" w:hAnsi="Times New Roman" w:cs="Times New Roman"/>
          <w:sz w:val="24"/>
        </w:rPr>
        <w:lastRenderedPageBreak/>
        <w:t xml:space="preserve">проекти </w:t>
      </w:r>
      <w:r w:rsidR="00E53DC5" w:rsidRPr="00535074">
        <w:rPr>
          <w:rFonts w:ascii="Times New Roman" w:eastAsia="Calibri" w:hAnsi="Times New Roman" w:cs="Times New Roman"/>
          <w:sz w:val="24"/>
        </w:rPr>
        <w:t xml:space="preserve">на база предварително дефинирани приоритети. </w:t>
      </w:r>
      <w:r w:rsidR="001C75E1" w:rsidRPr="00535074">
        <w:rPr>
          <w:rFonts w:ascii="Times New Roman" w:eastAsia="Times New Roman" w:hAnsi="Times New Roman" w:cs="Times New Roman"/>
          <w:sz w:val="24"/>
        </w:rPr>
        <w:t>Въвеждане на електрон</w:t>
      </w:r>
      <w:r w:rsidR="00E53DC5" w:rsidRPr="00535074">
        <w:rPr>
          <w:rFonts w:ascii="Times New Roman" w:eastAsia="Times New Roman" w:hAnsi="Times New Roman" w:cs="Times New Roman"/>
          <w:sz w:val="24"/>
        </w:rPr>
        <w:t>ен</w:t>
      </w:r>
      <w:r w:rsidR="001C75E1" w:rsidRPr="00535074">
        <w:rPr>
          <w:rFonts w:ascii="Times New Roman" w:eastAsia="Times New Roman" w:hAnsi="Times New Roman" w:cs="Times New Roman"/>
          <w:sz w:val="24"/>
        </w:rPr>
        <w:t xml:space="preserve"> процес на управление на портфолио от проекти и програми. </w:t>
      </w:r>
    </w:p>
    <w:p w14:paraId="4D2955E2" w14:textId="51673C58" w:rsidR="00E633E5" w:rsidRPr="00535074" w:rsidRDefault="00413577" w:rsidP="00535074">
      <w:pPr>
        <w:pStyle w:val="ListParagraph"/>
        <w:numPr>
          <w:ilvl w:val="0"/>
          <w:numId w:val="24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535074">
        <w:rPr>
          <w:rFonts w:ascii="Times New Roman" w:eastAsia="GillSansMT" w:hAnsi="Times New Roman" w:cs="Times New Roman"/>
          <w:sz w:val="24"/>
        </w:rPr>
        <w:t xml:space="preserve">Надграждане на процеса по планиране и декомпозиране на целите, залагане на </w:t>
      </w:r>
      <w:r w:rsidR="00E633E5" w:rsidRPr="00535074">
        <w:rPr>
          <w:rFonts w:ascii="Times New Roman" w:eastAsia="GillSansMT" w:hAnsi="Times New Roman" w:cs="Times New Roman"/>
          <w:sz w:val="24"/>
        </w:rPr>
        <w:t xml:space="preserve">показатели </w:t>
      </w:r>
      <w:r w:rsidRPr="00535074">
        <w:rPr>
          <w:rFonts w:ascii="Times New Roman" w:eastAsia="GillSansMT" w:hAnsi="Times New Roman" w:cs="Times New Roman"/>
          <w:sz w:val="24"/>
        </w:rPr>
        <w:t>и целеви стойности</w:t>
      </w:r>
      <w:r w:rsidR="00322CB8" w:rsidRPr="00535074">
        <w:rPr>
          <w:rFonts w:ascii="Times New Roman" w:eastAsia="GillSansMT" w:hAnsi="Times New Roman" w:cs="Times New Roman"/>
          <w:sz w:val="24"/>
        </w:rPr>
        <w:t>.</w:t>
      </w:r>
    </w:p>
    <w:p w14:paraId="0082D5BD" w14:textId="77777777" w:rsidR="0029479B" w:rsidRPr="0029479B" w:rsidRDefault="0029479B" w:rsidP="005350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45D09379" w14:textId="52B99557" w:rsidR="005F01D8" w:rsidRPr="00DE6F78" w:rsidRDefault="005F01D8" w:rsidP="00535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Подцел 2.3. </w:t>
      </w:r>
      <w:r w:rsidR="00691FBA" w:rsidRPr="00DE6F78">
        <w:rPr>
          <w:rFonts w:ascii="Times New Roman" w:eastAsia="Times New Roman" w:hAnsi="Times New Roman" w:cs="Times New Roman"/>
          <w:b/>
          <w:sz w:val="26"/>
          <w:szCs w:val="26"/>
        </w:rPr>
        <w:t>Подбор, м</w:t>
      </w: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отивация и обучение на служителите </w:t>
      </w:r>
    </w:p>
    <w:p w14:paraId="34A2FBD4" w14:textId="77777777" w:rsidR="00367912" w:rsidRPr="00DE6F78" w:rsidRDefault="00367912" w:rsidP="0036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8CFAD8" w14:textId="77777777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Усъвършенстване на правилата и механизмите за подбор на персонал</w:t>
      </w:r>
      <w:r w:rsidRPr="00535074">
        <w:rPr>
          <w:rFonts w:ascii="Times New Roman" w:hAnsi="Times New Roman" w:cs="Times New Roman"/>
          <w:sz w:val="24"/>
        </w:rPr>
        <w:t xml:space="preserve">. </w:t>
      </w:r>
      <w:r w:rsidRPr="00535074">
        <w:rPr>
          <w:rFonts w:ascii="Times New Roman" w:eastAsia="Times New Roman" w:hAnsi="Times New Roman" w:cs="Times New Roman"/>
          <w:color w:val="000000"/>
          <w:sz w:val="24"/>
        </w:rPr>
        <w:t xml:space="preserve">Предварителна подготовка на кадри за работа в НАП, повишаване на квалификацията и уменията им и възможностите за </w:t>
      </w:r>
      <w:r w:rsidRPr="00535074">
        <w:rPr>
          <w:rFonts w:ascii="Times New Roman" w:hAnsi="Times New Roman" w:cs="Times New Roman"/>
          <w:color w:val="000000"/>
          <w:sz w:val="24"/>
        </w:rPr>
        <w:t>мобилност.</w:t>
      </w:r>
    </w:p>
    <w:p w14:paraId="717FFD6B" w14:textId="77777777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jc w:val="both"/>
        <w:rPr>
          <w:rFonts w:ascii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 xml:space="preserve">Ежегоден анализ на необходимия профил на специалисти за цялостно подобряване дейността на </w:t>
      </w:r>
      <w:r w:rsidRPr="00535074">
        <w:rPr>
          <w:rFonts w:ascii="Times New Roman" w:hAnsi="Times New Roman" w:cs="Times New Roman"/>
          <w:sz w:val="24"/>
        </w:rPr>
        <w:lastRenderedPageBreak/>
        <w:t>агенцията в областта на бизнес анализ, статистика и анализ на данни, информационни технологии, информационна сигурност и др.</w:t>
      </w:r>
    </w:p>
    <w:p w14:paraId="5629E09D" w14:textId="77777777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rPr>
          <w:rFonts w:ascii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>Изграждане на трайни и ефективни партньорства с учебни заведения на средното и висшето образование. Създаване и въвеждане на учебни програми за подготовка на кадри за приходната администрация.</w:t>
      </w:r>
    </w:p>
    <w:p w14:paraId="1F9AD2DC" w14:textId="77777777" w:rsidR="005C70AC" w:rsidRPr="00535074" w:rsidRDefault="005C70AC" w:rsidP="00755241">
      <w:pPr>
        <w:pStyle w:val="ListParagraph"/>
        <w:numPr>
          <w:ilvl w:val="0"/>
          <w:numId w:val="25"/>
        </w:numPr>
        <w:tabs>
          <w:tab w:val="left" w:pos="1155"/>
        </w:tabs>
        <w:ind w:left="714" w:hanging="357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>Създаване на дългосрочни програми за професионално обучение, кариерно развитие и мобилност на служителите в агенцията.</w:t>
      </w:r>
    </w:p>
    <w:p w14:paraId="11980403" w14:textId="62EDB67B" w:rsidR="005C70AC" w:rsidRPr="00535074" w:rsidRDefault="005C70AC" w:rsidP="00755241">
      <w:pPr>
        <w:pStyle w:val="ListParagraph"/>
        <w:numPr>
          <w:ilvl w:val="0"/>
          <w:numId w:val="25"/>
        </w:numPr>
        <w:tabs>
          <w:tab w:val="left" w:pos="1155"/>
        </w:tabs>
        <w:ind w:left="714" w:hanging="357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>Развитие на вътрешните комуникации, вкл</w:t>
      </w:r>
      <w:r w:rsidR="0055585E" w:rsidRPr="00535074">
        <w:rPr>
          <w:rFonts w:ascii="Times New Roman" w:eastAsia="Calibri" w:hAnsi="Times New Roman" w:cs="Times New Roman"/>
          <w:sz w:val="24"/>
        </w:rPr>
        <w:t>ючително</w:t>
      </w:r>
      <w:r w:rsidRPr="00535074">
        <w:rPr>
          <w:rFonts w:ascii="Times New Roman" w:eastAsia="Calibri" w:hAnsi="Times New Roman" w:cs="Times New Roman"/>
          <w:sz w:val="24"/>
        </w:rPr>
        <w:t xml:space="preserve"> постигане на по-високо ниво на прозрачност на взетите управленски решения.</w:t>
      </w:r>
    </w:p>
    <w:p w14:paraId="0FDEA283" w14:textId="77777777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 xml:space="preserve">Разработване на механизъм за включване на служители от териториалните структури на НАП в процеса на подготовка и изпълнение на проекти </w:t>
      </w:r>
      <w:r w:rsidRPr="00535074">
        <w:rPr>
          <w:rFonts w:ascii="Times New Roman" w:eastAsia="Times New Roman" w:hAnsi="Times New Roman" w:cs="Times New Roman"/>
          <w:sz w:val="24"/>
        </w:rPr>
        <w:lastRenderedPageBreak/>
        <w:t>и даване на предложения за подобряване на дейността.</w:t>
      </w:r>
    </w:p>
    <w:p w14:paraId="6B0D30A3" w14:textId="474F3B2B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rPr>
          <w:rFonts w:ascii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>Повишаване на дигиталната компетентност на служителите,</w:t>
      </w:r>
      <w:r w:rsidRPr="00535074">
        <w:rPr>
          <w:sz w:val="24"/>
        </w:rPr>
        <w:t xml:space="preserve"> </w:t>
      </w:r>
      <w:r w:rsidRPr="00535074">
        <w:rPr>
          <w:rFonts w:ascii="Times New Roman" w:hAnsi="Times New Roman" w:cs="Times New Roman"/>
          <w:sz w:val="24"/>
        </w:rPr>
        <w:t>вкл</w:t>
      </w:r>
      <w:r w:rsidR="00090D55" w:rsidRPr="00535074">
        <w:rPr>
          <w:rFonts w:ascii="Times New Roman" w:hAnsi="Times New Roman" w:cs="Times New Roman"/>
          <w:sz w:val="24"/>
        </w:rPr>
        <w:t>ючително</w:t>
      </w:r>
      <w:r w:rsidRPr="00535074">
        <w:rPr>
          <w:rFonts w:ascii="Times New Roman" w:hAnsi="Times New Roman" w:cs="Times New Roman"/>
          <w:sz w:val="24"/>
        </w:rPr>
        <w:t xml:space="preserve"> за постигане на по-високо ниво на киберсигурност. </w:t>
      </w:r>
    </w:p>
    <w:p w14:paraId="74BBFACB" w14:textId="709B926D" w:rsidR="005F1AE8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rPr>
          <w:rFonts w:ascii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 xml:space="preserve">Разработване и реализиране на програма за задържане на подготвени и обучени служители. </w:t>
      </w:r>
      <w:r w:rsidR="00D92B01" w:rsidRPr="00535074">
        <w:rPr>
          <w:rFonts w:ascii="Times New Roman" w:hAnsi="Times New Roman" w:cs="Times New Roman"/>
          <w:sz w:val="24"/>
        </w:rPr>
        <w:t>Подобряване</w:t>
      </w:r>
      <w:r w:rsidR="00D92B01" w:rsidRPr="00535074">
        <w:rPr>
          <w:rFonts w:ascii="Times New Roman" w:eastAsia="Calibri" w:hAnsi="Times New Roman" w:cs="Times New Roman"/>
          <w:sz w:val="24"/>
        </w:rPr>
        <w:t xml:space="preserve"> на системата за кариерно развитие.</w:t>
      </w:r>
    </w:p>
    <w:p w14:paraId="740FCE21" w14:textId="68C1FAB6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rPr>
          <w:rFonts w:ascii="Times New Roman" w:hAnsi="Times New Roman" w:cs="Times New Roman"/>
          <w:sz w:val="24"/>
        </w:rPr>
      </w:pPr>
      <w:r w:rsidRPr="00535074">
        <w:rPr>
          <w:rFonts w:ascii="Times New Roman" w:hAnsi="Times New Roman" w:cs="Times New Roman"/>
          <w:sz w:val="24"/>
        </w:rPr>
        <w:t>Развитие на програмата за приемственост и споделяне на знания за по-ефективна адаптация на новоназначените служители.</w:t>
      </w:r>
    </w:p>
    <w:p w14:paraId="167CE324" w14:textId="138F68D4" w:rsidR="005C70AC" w:rsidRPr="00535074" w:rsidRDefault="005C70AC" w:rsidP="00755241">
      <w:pPr>
        <w:pStyle w:val="ListParagraph"/>
        <w:numPr>
          <w:ilvl w:val="0"/>
          <w:numId w:val="25"/>
        </w:numPr>
        <w:ind w:left="714" w:hanging="357"/>
        <w:rPr>
          <w:rFonts w:ascii="Times New Roman" w:eastAsia="GillSansMT" w:hAnsi="Times New Roman" w:cs="Times New Roman"/>
          <w:sz w:val="24"/>
        </w:rPr>
      </w:pPr>
      <w:r w:rsidRPr="00535074">
        <w:rPr>
          <w:rFonts w:ascii="Times New Roman" w:eastAsia="GillSansMT" w:hAnsi="Times New Roman" w:cs="Times New Roman"/>
          <w:sz w:val="24"/>
        </w:rPr>
        <w:t>Постигане на мотивиращо ниво</w:t>
      </w:r>
      <w:r w:rsidRPr="00535074" w:rsidDel="00873B50">
        <w:rPr>
          <w:rFonts w:ascii="Times New Roman" w:eastAsia="GillSansMT" w:hAnsi="Times New Roman" w:cs="Times New Roman"/>
          <w:sz w:val="24"/>
        </w:rPr>
        <w:t xml:space="preserve"> </w:t>
      </w:r>
      <w:r w:rsidRPr="00535074">
        <w:rPr>
          <w:rFonts w:ascii="Times New Roman" w:eastAsia="GillSansMT" w:hAnsi="Times New Roman" w:cs="Times New Roman"/>
          <w:sz w:val="24"/>
        </w:rPr>
        <w:t xml:space="preserve">на възнагражденията на служителите. </w:t>
      </w:r>
    </w:p>
    <w:p w14:paraId="50228716" w14:textId="2C3CF0FE" w:rsidR="005C70AC" w:rsidRPr="00535074" w:rsidRDefault="005C70AC" w:rsidP="00535074">
      <w:pPr>
        <w:pStyle w:val="ListParagraph"/>
        <w:numPr>
          <w:ilvl w:val="0"/>
          <w:numId w:val="25"/>
        </w:numPr>
        <w:spacing w:after="120"/>
        <w:ind w:left="714" w:hanging="357"/>
        <w:rPr>
          <w:rFonts w:ascii="Times New Roman" w:eastAsia="GillSansMT" w:hAnsi="Times New Roman" w:cs="Times New Roman"/>
          <w:sz w:val="24"/>
        </w:rPr>
      </w:pPr>
      <w:r w:rsidRPr="00535074">
        <w:rPr>
          <w:rFonts w:ascii="Times New Roman" w:eastAsia="GillSansMT" w:hAnsi="Times New Roman" w:cs="Times New Roman"/>
          <w:sz w:val="24"/>
        </w:rPr>
        <w:t>Осигуряване на социални придобивки за служителите.</w:t>
      </w:r>
    </w:p>
    <w:p w14:paraId="38F60AFA" w14:textId="77777777" w:rsidR="00367912" w:rsidRPr="00367912" w:rsidRDefault="00367912" w:rsidP="00535074">
      <w:pPr>
        <w:spacing w:after="0" w:line="240" w:lineRule="auto"/>
        <w:ind w:left="357"/>
        <w:rPr>
          <w:rFonts w:ascii="Times New Roman" w:eastAsia="GillSansMT" w:hAnsi="Times New Roman" w:cs="Times New Roman"/>
        </w:rPr>
      </w:pPr>
    </w:p>
    <w:p w14:paraId="61E3C774" w14:textId="77777777" w:rsidR="005F01D8" w:rsidRPr="00DE6F78" w:rsidRDefault="005F01D8" w:rsidP="005350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Подцел 2.4. Подобряване на материалната база и логистичната подкрепа и </w:t>
      </w:r>
      <w:r w:rsidR="00D3722E"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гарантиране на </w:t>
      </w: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>физическата сигурност</w:t>
      </w:r>
    </w:p>
    <w:p w14:paraId="7A67A566" w14:textId="77777777" w:rsidR="007748C3" w:rsidRPr="00DE6F78" w:rsidRDefault="007748C3" w:rsidP="007748C3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412859" w14:textId="2021A422" w:rsidR="008F36C9" w:rsidRPr="00535074" w:rsidRDefault="008F36C9" w:rsidP="00FE591E">
      <w:pPr>
        <w:pStyle w:val="ListParagraph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О</w:t>
      </w:r>
      <w:r w:rsidR="00E77E91" w:rsidRPr="00535074">
        <w:rPr>
          <w:rFonts w:ascii="Times New Roman" w:eastAsia="Times New Roman" w:hAnsi="Times New Roman" w:cs="Times New Roman"/>
          <w:sz w:val="24"/>
        </w:rPr>
        <w:t>рганиза</w:t>
      </w:r>
      <w:r w:rsidRPr="00535074">
        <w:rPr>
          <w:rFonts w:ascii="Times New Roman" w:eastAsia="Times New Roman" w:hAnsi="Times New Roman" w:cs="Times New Roman"/>
          <w:sz w:val="24"/>
        </w:rPr>
        <w:t xml:space="preserve">ция на работното пространство, в т.ч. и техническо обезпечаване на условия </w:t>
      </w:r>
      <w:r w:rsidR="00E77E91" w:rsidRPr="00535074">
        <w:rPr>
          <w:rFonts w:ascii="Times New Roman" w:eastAsia="Times New Roman" w:hAnsi="Times New Roman" w:cs="Times New Roman"/>
          <w:sz w:val="24"/>
        </w:rPr>
        <w:t>за смесен режим на работа (дистанционно и присъствено)</w:t>
      </w:r>
      <w:r w:rsidRPr="0053507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5FB5C68E" w14:textId="2761142B" w:rsidR="00DD1565" w:rsidRPr="00535074" w:rsidRDefault="001B56A5" w:rsidP="00FE591E">
      <w:pPr>
        <w:pStyle w:val="ListParagraph"/>
        <w:numPr>
          <w:ilvl w:val="0"/>
          <w:numId w:val="26"/>
        </w:numPr>
        <w:spacing w:before="120"/>
        <w:ind w:left="714" w:hanging="357"/>
        <w:jc w:val="both"/>
        <w:rPr>
          <w:rFonts w:ascii="Times New Roman" w:hAnsi="Times New Roman" w:cs="Times New Roman"/>
          <w:bCs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А</w:t>
      </w:r>
      <w:r w:rsidR="00E50F17" w:rsidRPr="00535074">
        <w:rPr>
          <w:rFonts w:ascii="Times New Roman" w:eastAsia="Times New Roman" w:hAnsi="Times New Roman" w:cs="Times New Roman"/>
          <w:sz w:val="24"/>
        </w:rPr>
        <w:t>ктуализация на концепцията за управление и развитие на архива на НАП.</w:t>
      </w:r>
    </w:p>
    <w:p w14:paraId="5B8F28E6" w14:textId="211579FF" w:rsidR="0049466B" w:rsidRPr="00535074" w:rsidRDefault="007B0CB0" w:rsidP="00FE591E">
      <w:pPr>
        <w:pStyle w:val="ListParagraph"/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Times New Roman" w:hAnsi="Times New Roman" w:cs="Times New Roman"/>
          <w:sz w:val="24"/>
        </w:rPr>
        <w:t>Обезпечаване физическата сигурност на служителите, клиентите и имуществото на НАП чрез физическа охрана и технически системи за сигурност.</w:t>
      </w:r>
      <w:r w:rsidR="0049466B" w:rsidRPr="00535074">
        <w:rPr>
          <w:rFonts w:ascii="Times New Roman" w:hAnsi="Times New Roman" w:cs="Times New Roman"/>
          <w:sz w:val="24"/>
        </w:rPr>
        <w:t xml:space="preserve"> </w:t>
      </w:r>
    </w:p>
    <w:p w14:paraId="1E20EE4D" w14:textId="31E861B8" w:rsidR="009A6E19" w:rsidRPr="00535074" w:rsidRDefault="009A6E19" w:rsidP="00FE591E">
      <w:pPr>
        <w:pStyle w:val="ListParagraph"/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>П</w:t>
      </w:r>
      <w:r w:rsidR="00D97DC1" w:rsidRPr="00535074">
        <w:rPr>
          <w:rFonts w:ascii="Times New Roman" w:eastAsia="Calibri" w:hAnsi="Times New Roman" w:cs="Times New Roman"/>
          <w:sz w:val="24"/>
        </w:rPr>
        <w:t>одобряване на подхода за логистична</w:t>
      </w:r>
      <w:r w:rsidRPr="00535074">
        <w:rPr>
          <w:rFonts w:ascii="Times New Roman" w:eastAsia="Calibri" w:hAnsi="Times New Roman" w:cs="Times New Roman"/>
          <w:sz w:val="24"/>
        </w:rPr>
        <w:t xml:space="preserve"> подкрепа във всички звена на НАП.</w:t>
      </w:r>
    </w:p>
    <w:p w14:paraId="7062C547" w14:textId="4AD278DD" w:rsidR="00DD1565" w:rsidRPr="00535074" w:rsidRDefault="00DD1565" w:rsidP="00FE591E">
      <w:pPr>
        <w:pStyle w:val="ListParagraph"/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lastRenderedPageBreak/>
        <w:t>Изграждане и поддържане на адекватна материална база</w:t>
      </w:r>
      <w:r w:rsidR="001B56A5" w:rsidRPr="00535074">
        <w:rPr>
          <w:rFonts w:ascii="Times New Roman" w:eastAsia="Calibri" w:hAnsi="Times New Roman" w:cs="Times New Roman"/>
          <w:sz w:val="24"/>
        </w:rPr>
        <w:t>,</w:t>
      </w:r>
      <w:r w:rsidRPr="00535074">
        <w:rPr>
          <w:rFonts w:ascii="Times New Roman" w:eastAsia="Calibri" w:hAnsi="Times New Roman" w:cs="Times New Roman"/>
          <w:sz w:val="24"/>
        </w:rPr>
        <w:t xml:space="preserve"> достъпна за лица в неравностойно положение.</w:t>
      </w:r>
    </w:p>
    <w:p w14:paraId="183735AC" w14:textId="77777777" w:rsidR="00DD1565" w:rsidRPr="00535074" w:rsidRDefault="00C7357E" w:rsidP="00FE591E">
      <w:pPr>
        <w:pStyle w:val="ListParagraph"/>
        <w:numPr>
          <w:ilvl w:val="0"/>
          <w:numId w:val="26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535074">
        <w:rPr>
          <w:rFonts w:ascii="Times New Roman" w:eastAsia="Calibri" w:hAnsi="Times New Roman" w:cs="Times New Roman"/>
          <w:sz w:val="24"/>
        </w:rPr>
        <w:t>Осигуряване на добри условия на труд, съвременна техническа и материална обезпеченост на служителите на НАП.</w:t>
      </w:r>
    </w:p>
    <w:p w14:paraId="1912CB26" w14:textId="2AE16CA8" w:rsidR="00A642BE" w:rsidRPr="00EF4988" w:rsidRDefault="00A642BE" w:rsidP="00A642BE">
      <w:pPr>
        <w:spacing w:before="120"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t xml:space="preserve">Стратегическа цел 3: </w:t>
      </w:r>
    </w:p>
    <w:p w14:paraId="6337CB1F" w14:textId="77777777" w:rsidR="006A1804" w:rsidRPr="00DF3084" w:rsidRDefault="006A1804" w:rsidP="00DF3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08251C" w14:textId="7A4FD1FD" w:rsidR="00A642BE" w:rsidRPr="00EF4988" w:rsidRDefault="002977B2" w:rsidP="00DF3084">
      <w:pPr>
        <w:spacing w:after="0" w:line="240" w:lineRule="auto"/>
        <w:jc w:val="both"/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</w:pPr>
      <w:r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>Развитие на информационните</w:t>
      </w:r>
      <w:r w:rsidR="00653A43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 и комуникационните технологии</w:t>
      </w:r>
      <w:r w:rsidR="00DF6831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>, управление и споделяне на данни</w:t>
      </w:r>
      <w:r w:rsidR="00653A43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 </w:t>
      </w:r>
      <w:r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и </w:t>
      </w:r>
      <w:r w:rsidR="00AB3A9B"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постигане на високо ниво </w:t>
      </w:r>
      <w:r w:rsidRPr="00EF4988">
        <w:rPr>
          <w:rFonts w:ascii="Times New Roman Bold" w:eastAsia="Times New Roman" w:hAnsi="Times New Roman Bold" w:cs="Times New Roman"/>
          <w:b/>
          <w:color w:val="0000FF"/>
          <w:spacing w:val="10"/>
          <w:sz w:val="30"/>
          <w:szCs w:val="30"/>
        </w:rPr>
        <w:t xml:space="preserve">на мрежовата и информационната сигурност </w:t>
      </w:r>
    </w:p>
    <w:p w14:paraId="571DEA12" w14:textId="77777777" w:rsidR="006A1804" w:rsidRPr="00DF3084" w:rsidRDefault="006A1804" w:rsidP="00DE6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844E68" w14:textId="6250E890" w:rsidR="00BE5D14" w:rsidRPr="00DE6F78" w:rsidRDefault="009111E4" w:rsidP="006470F4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Подцел 3.1. </w:t>
      </w:r>
      <w:r w:rsidR="00AB6BD5" w:rsidRPr="00DE6F78">
        <w:rPr>
          <w:rFonts w:ascii="Times New Roman" w:eastAsia="Calibri" w:hAnsi="Times New Roman" w:cs="Times New Roman"/>
          <w:b/>
          <w:sz w:val="26"/>
          <w:szCs w:val="26"/>
        </w:rPr>
        <w:t>Поддържане на високотехнологично ниво и развит</w:t>
      </w:r>
      <w:r w:rsidR="00EA499E" w:rsidRPr="00DE6F78">
        <w:rPr>
          <w:rFonts w:ascii="Times New Roman" w:eastAsia="Calibri" w:hAnsi="Times New Roman" w:cs="Times New Roman"/>
          <w:b/>
          <w:sz w:val="26"/>
          <w:szCs w:val="26"/>
        </w:rPr>
        <w:t xml:space="preserve">ие на информационните </w:t>
      </w:r>
      <w:r w:rsidR="00EA499E" w:rsidRPr="00DE6F78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системи и </w:t>
      </w:r>
      <w:r w:rsidR="00AB6BD5" w:rsidRPr="00DE6F78">
        <w:rPr>
          <w:rFonts w:ascii="Times New Roman" w:eastAsia="Calibri" w:hAnsi="Times New Roman" w:cs="Times New Roman"/>
          <w:b/>
          <w:sz w:val="26"/>
          <w:szCs w:val="26"/>
        </w:rPr>
        <w:t>информационната и комуникационната инфраструктура на НАП</w:t>
      </w:r>
    </w:p>
    <w:p w14:paraId="003E6802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Обновяване и поддържане на информационната и комуникационната инфраструктура на НАП.</w:t>
      </w:r>
    </w:p>
    <w:p w14:paraId="7528C7E6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Развитие на компютърната инфраструктура и информационни системи в НАП с цел осигуряване на достъпност, надеждност и сигурност на данните и информацията.</w:t>
      </w:r>
    </w:p>
    <w:p w14:paraId="3889C515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Въвеждане в експлоатация и внедряване на иновативни софтуерни решения, отговарящи на международни стандарти и изисквания.</w:t>
      </w:r>
    </w:p>
    <w:p w14:paraId="185A8887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Администриране и управление на процесите по системна интеграция.</w:t>
      </w:r>
    </w:p>
    <w:p w14:paraId="64346AF9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Актуализиране на системния софтуер и осъвременяване на информационни системи.</w:t>
      </w:r>
    </w:p>
    <w:p w14:paraId="49F8BAAF" w14:textId="77777777" w:rsidR="00AB1E62" w:rsidRPr="006642CF" w:rsidRDefault="00AB1E62" w:rsidP="00AB1E6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lastRenderedPageBreak/>
        <w:t>Осигуряване и внедряване на техническо решение за унифицирано и надлежно подписване на електронни документи в Агенцията, отговарящо на Регламент (ЕС) № 910/2014.</w:t>
      </w:r>
    </w:p>
    <w:p w14:paraId="5EC0BE34" w14:textId="7C1B86AD" w:rsidR="003A6A50" w:rsidRPr="006642CF" w:rsidRDefault="003A6A50" w:rsidP="003A6A5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Поддържане и развитие на хардуерни и софтуерни активи, осигуряващи непрекъсваемост на работния процес при работа от разстояние като постоянна възможност за служителите.</w:t>
      </w:r>
    </w:p>
    <w:p w14:paraId="2EB70911" w14:textId="464374E0" w:rsidR="003B315A" w:rsidRPr="006642CF" w:rsidRDefault="003A6A50" w:rsidP="003A6A50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Участие на НАП в изграждането и подпомагане функционирането на електронното управление на страната. </w:t>
      </w:r>
    </w:p>
    <w:p w14:paraId="63F4F110" w14:textId="439D9A88" w:rsidR="00AB1E62" w:rsidRPr="006642CF" w:rsidRDefault="00AB1E62" w:rsidP="006470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Присъединяване към Единния център за осигуряване на непрекъсваемост на електронни административни услуги, администриран от М</w:t>
      </w:r>
      <w:r w:rsidR="00051B68" w:rsidRPr="006642CF">
        <w:rPr>
          <w:rFonts w:ascii="Times New Roman" w:hAnsi="Times New Roman" w:cs="Times New Roman"/>
          <w:sz w:val="24"/>
          <w:szCs w:val="24"/>
        </w:rPr>
        <w:t>инистерство на финансите</w:t>
      </w:r>
      <w:r w:rsidRPr="006642CF">
        <w:rPr>
          <w:rFonts w:ascii="Times New Roman" w:hAnsi="Times New Roman" w:cs="Times New Roman"/>
          <w:sz w:val="24"/>
          <w:szCs w:val="24"/>
        </w:rPr>
        <w:t>.</w:t>
      </w:r>
    </w:p>
    <w:p w14:paraId="46D0DB30" w14:textId="3D99DC0F" w:rsidR="00AB1E62" w:rsidRPr="006642CF" w:rsidRDefault="00AB1E62" w:rsidP="006470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lastRenderedPageBreak/>
        <w:t>Присъединяване към Единния център за архивни копия, администриран от Д</w:t>
      </w:r>
      <w:r w:rsidR="00051B68" w:rsidRPr="006642CF">
        <w:rPr>
          <w:rFonts w:ascii="Times New Roman" w:hAnsi="Times New Roman" w:cs="Times New Roman"/>
          <w:sz w:val="24"/>
          <w:szCs w:val="24"/>
        </w:rPr>
        <w:t>ържавна агенция „Електронно управление“ (ДАЕУ)</w:t>
      </w:r>
      <w:r w:rsidRPr="006642CF">
        <w:rPr>
          <w:rFonts w:ascii="Times New Roman" w:hAnsi="Times New Roman" w:cs="Times New Roman"/>
          <w:sz w:val="24"/>
          <w:szCs w:val="24"/>
        </w:rPr>
        <w:t>.</w:t>
      </w:r>
    </w:p>
    <w:p w14:paraId="24E79968" w14:textId="3FBC5077" w:rsidR="00AB1E62" w:rsidRPr="006642CF" w:rsidRDefault="00AB1E62" w:rsidP="006470F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>Присъединяване към Единния резервен център, администриран от ДАЕУ.</w:t>
      </w:r>
    </w:p>
    <w:p w14:paraId="3667C7C3" w14:textId="77777777" w:rsidR="00367912" w:rsidRPr="00367912" w:rsidRDefault="00367912" w:rsidP="00DE6F78">
      <w:pPr>
        <w:spacing w:after="0" w:line="240" w:lineRule="auto"/>
        <w:ind w:left="357"/>
        <w:rPr>
          <w:rFonts w:ascii="Times New Roman" w:hAnsi="Times New Roman" w:cs="Times New Roman"/>
        </w:rPr>
      </w:pPr>
    </w:p>
    <w:p w14:paraId="3EE3A851" w14:textId="265374B2" w:rsidR="00BE5D14" w:rsidRPr="00DE6F78" w:rsidRDefault="00AB6BD5" w:rsidP="00DD35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Подцел </w:t>
      </w:r>
      <w:r w:rsidR="00E55477" w:rsidRPr="00DE6F78">
        <w:rPr>
          <w:rFonts w:ascii="Times New Roman" w:eastAsia="Times New Roman" w:hAnsi="Times New Roman" w:cs="Times New Roman"/>
          <w:b/>
          <w:sz w:val="26"/>
          <w:szCs w:val="26"/>
        </w:rPr>
        <w:t>3.2</w:t>
      </w:r>
      <w:r w:rsidR="003A6A50" w:rsidRPr="00DE6F7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DE6F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22465" w:rsidRPr="00DE6F78">
        <w:rPr>
          <w:rFonts w:ascii="Times New Roman" w:eastAsia="Calibri" w:hAnsi="Times New Roman" w:cs="Times New Roman"/>
          <w:b/>
          <w:sz w:val="26"/>
          <w:szCs w:val="26"/>
        </w:rPr>
        <w:t>Осигуряване на високо общо ниво на мрежова и информационна сигурност</w:t>
      </w:r>
    </w:p>
    <w:p w14:paraId="3EBD0EC8" w14:textId="77777777" w:rsidR="0000214E" w:rsidRPr="006642CF" w:rsidRDefault="006C7D18" w:rsidP="00FE591E">
      <w:pPr>
        <w:pStyle w:val="ListParagraph"/>
        <w:numPr>
          <w:ilvl w:val="0"/>
          <w:numId w:val="28"/>
        </w:numPr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>Усъвършенстване на</w:t>
      </w:r>
      <w:r w:rsidR="0000214E" w:rsidRPr="006642CF">
        <w:rPr>
          <w:rFonts w:ascii="Times New Roman" w:eastAsia="Times New Roman" w:hAnsi="Times New Roman" w:cs="Times New Roman"/>
          <w:sz w:val="24"/>
          <w:szCs w:val="24"/>
        </w:rPr>
        <w:t xml:space="preserve"> система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та за управление на информационната сигурност на</w:t>
      </w:r>
      <w:r w:rsidR="0000214E" w:rsidRPr="006642C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информационните активи на НАП. Осигуряване на надеждна защита на </w:t>
      </w:r>
      <w:r w:rsidR="00E55477" w:rsidRPr="006642CF">
        <w:rPr>
          <w:rFonts w:ascii="Times New Roman" w:eastAsia="Times New Roman" w:hAnsi="Times New Roman" w:cs="Times New Roman"/>
          <w:sz w:val="24"/>
          <w:szCs w:val="24"/>
        </w:rPr>
        <w:t>информационните</w:t>
      </w:r>
      <w:r w:rsidR="0000214E" w:rsidRPr="006642CF">
        <w:rPr>
          <w:rFonts w:ascii="Times New Roman" w:eastAsia="Times New Roman" w:hAnsi="Times New Roman" w:cs="Times New Roman"/>
          <w:sz w:val="24"/>
          <w:szCs w:val="24"/>
        </w:rPr>
        <w:t xml:space="preserve"> системи.</w:t>
      </w:r>
      <w:r w:rsidR="0000214E" w:rsidRPr="00664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853409D" w14:textId="4C31B291" w:rsidR="00122465" w:rsidRPr="006642CF" w:rsidRDefault="00122465" w:rsidP="00FE591E">
      <w:pPr>
        <w:pStyle w:val="ListParagraph"/>
        <w:numPr>
          <w:ilvl w:val="0"/>
          <w:numId w:val="28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Внедряване на нови технологии за намаляване на рисковете пред сигурността и управление на 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заплахите. Техническа </w:t>
      </w:r>
      <w:r w:rsidR="00BD002F" w:rsidRPr="006642CF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на служителите, работещи отдалечено.</w:t>
      </w:r>
    </w:p>
    <w:p w14:paraId="6E87972C" w14:textId="263C20BE" w:rsidR="00122465" w:rsidRPr="006642CF" w:rsidRDefault="00122465" w:rsidP="00FE591E">
      <w:pPr>
        <w:pStyle w:val="ListParagraph"/>
        <w:numPr>
          <w:ilvl w:val="0"/>
          <w:numId w:val="28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защитен достъп до цифрови активи, независимо къде се намира активът </w:t>
      </w:r>
      <w:r w:rsidR="009B2B2D" w:rsidRPr="006642CF">
        <w:rPr>
          <w:rFonts w:ascii="Times New Roman" w:eastAsia="Times New Roman" w:hAnsi="Times New Roman" w:cs="Times New Roman"/>
          <w:sz w:val="24"/>
          <w:szCs w:val="24"/>
        </w:rPr>
        <w:t>и от къде се осъществява достъпът.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12DD6C" w14:textId="6C3B107C" w:rsidR="00C031C1" w:rsidRPr="006642CF" w:rsidRDefault="00122465" w:rsidP="00367912">
      <w:pPr>
        <w:pStyle w:val="ListParagraph"/>
        <w:numPr>
          <w:ilvl w:val="0"/>
          <w:numId w:val="28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Изграждане и поддържане на </w:t>
      </w:r>
      <w:r w:rsidR="00B611A0" w:rsidRPr="006642CF">
        <w:rPr>
          <w:rFonts w:ascii="Times New Roman" w:eastAsia="Times New Roman" w:hAnsi="Times New Roman" w:cs="Times New Roman"/>
          <w:sz w:val="24"/>
          <w:szCs w:val="24"/>
        </w:rPr>
        <w:t xml:space="preserve">капацитет 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за управление и контрол на киберсигурността</w:t>
      </w:r>
      <w:r w:rsidR="00B611A0" w:rsidRPr="0066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F45956" w14:textId="77777777" w:rsidR="00367912" w:rsidRPr="00367912" w:rsidRDefault="00367912" w:rsidP="00DF3084">
      <w:pPr>
        <w:spacing w:after="0" w:line="240" w:lineRule="auto"/>
        <w:ind w:left="357"/>
        <w:rPr>
          <w:rFonts w:ascii="Times New Roman" w:eastAsia="Times New Roman" w:hAnsi="Times New Roman" w:cs="Times New Roman"/>
        </w:rPr>
      </w:pPr>
    </w:p>
    <w:p w14:paraId="7FC5519F" w14:textId="1F571004" w:rsidR="00C031C1" w:rsidRPr="00DF3084" w:rsidRDefault="00C031C1" w:rsidP="00C031C1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DF3084">
        <w:rPr>
          <w:rFonts w:ascii="Times New Roman" w:eastAsia="Times New Roman" w:hAnsi="Times New Roman" w:cs="Times New Roman"/>
          <w:b/>
          <w:sz w:val="26"/>
          <w:szCs w:val="26"/>
        </w:rPr>
        <w:t xml:space="preserve">Подцел 3.3. </w:t>
      </w:r>
      <w:r w:rsidR="00EA5DFF" w:rsidRPr="00DF3084">
        <w:rPr>
          <w:rFonts w:ascii="Times New Roman" w:eastAsia="Times New Roman" w:hAnsi="Times New Roman" w:cs="Times New Roman"/>
          <w:b/>
          <w:sz w:val="26"/>
          <w:szCs w:val="26"/>
        </w:rPr>
        <w:t>Генериране, управление и споделяне на данни и знания като стратегически актив на организацията</w:t>
      </w:r>
    </w:p>
    <w:p w14:paraId="6A0E2ADD" w14:textId="160FB9C2" w:rsidR="00EA5DFF" w:rsidRPr="006642CF" w:rsidRDefault="00EA5DFF" w:rsidP="00407C85">
      <w:pPr>
        <w:pStyle w:val="ListParagraph"/>
        <w:numPr>
          <w:ilvl w:val="0"/>
          <w:numId w:val="3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Внедряване и развитие на система за управление на данните, </w:t>
      </w:r>
      <w:r w:rsidR="00563E30" w:rsidRPr="006642CF">
        <w:rPr>
          <w:rFonts w:ascii="Times New Roman" w:eastAsia="Times New Roman" w:hAnsi="Times New Roman" w:cs="Times New Roman"/>
          <w:sz w:val="24"/>
          <w:szCs w:val="24"/>
        </w:rPr>
        <w:t>позволяваща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AB8" w:rsidRPr="006642CF">
        <w:rPr>
          <w:rFonts w:ascii="Times New Roman" w:eastAsia="Times New Roman" w:hAnsi="Times New Roman" w:cs="Times New Roman"/>
          <w:sz w:val="24"/>
          <w:szCs w:val="24"/>
        </w:rPr>
        <w:t>оптимизиране</w:t>
      </w:r>
      <w:r w:rsidR="00563E30" w:rsidRPr="006642CF">
        <w:rPr>
          <w:rFonts w:ascii="Times New Roman" w:eastAsia="Times New Roman" w:hAnsi="Times New Roman" w:cs="Times New Roman"/>
          <w:sz w:val="24"/>
          <w:szCs w:val="24"/>
        </w:rPr>
        <w:t xml:space="preserve"> на дейности, 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създаване на нови и под</w:t>
      </w:r>
      <w:r w:rsidR="00563E30" w:rsidRPr="006642CF">
        <w:rPr>
          <w:rFonts w:ascii="Times New Roman" w:eastAsia="Times New Roman" w:hAnsi="Times New Roman" w:cs="Times New Roman"/>
          <w:sz w:val="24"/>
          <w:szCs w:val="24"/>
        </w:rPr>
        <w:t xml:space="preserve">обрение на съществуващи услуги, 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намаляване на разходите на администрацията и на </w:t>
      </w:r>
      <w:r w:rsidR="00563E30" w:rsidRPr="006642CF">
        <w:rPr>
          <w:rFonts w:ascii="Times New Roman" w:eastAsia="Times New Roman" w:hAnsi="Times New Roman" w:cs="Times New Roman"/>
          <w:sz w:val="24"/>
          <w:szCs w:val="24"/>
        </w:rPr>
        <w:t>клиентите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F8673" w14:textId="7B28C3F7" w:rsidR="00EA5DFF" w:rsidRPr="006642CF" w:rsidRDefault="00EA5DFF" w:rsidP="00407C85">
      <w:pPr>
        <w:pStyle w:val="ListParagraph"/>
        <w:numPr>
          <w:ilvl w:val="0"/>
          <w:numId w:val="3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lastRenderedPageBreak/>
        <w:t>Повиш</w:t>
      </w:r>
      <w:r w:rsidR="009F65F2" w:rsidRPr="006642CF">
        <w:rPr>
          <w:rFonts w:ascii="Times New Roman" w:eastAsia="Times New Roman" w:hAnsi="Times New Roman" w:cs="Times New Roman"/>
          <w:sz w:val="24"/>
          <w:szCs w:val="24"/>
        </w:rPr>
        <w:t>аване нивото на защита на лични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данни </w:t>
      </w:r>
      <w:r w:rsidR="00286144" w:rsidRPr="006642CF">
        <w:rPr>
          <w:rFonts w:ascii="Times New Roman" w:eastAsia="Times New Roman" w:hAnsi="Times New Roman" w:cs="Times New Roman"/>
          <w:sz w:val="24"/>
          <w:szCs w:val="24"/>
        </w:rPr>
        <w:t>и данъчно-осигурителна информация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31A6A" w14:textId="40CD6CA3" w:rsidR="00EA5DFF" w:rsidRPr="006642CF" w:rsidRDefault="00563E30" w:rsidP="00407C85">
      <w:pPr>
        <w:pStyle w:val="ListParagraph"/>
        <w:numPr>
          <w:ilvl w:val="0"/>
          <w:numId w:val="3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>Непрекъснато развитие на Управленската информационна система (УИС)</w:t>
      </w:r>
      <w:r w:rsidR="00504AB8" w:rsidRPr="0066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046EFF" w14:textId="609662BA" w:rsidR="0057401B" w:rsidRPr="006642CF" w:rsidRDefault="0057401B" w:rsidP="00407C85">
      <w:pPr>
        <w:pStyle w:val="ListParagraph"/>
        <w:numPr>
          <w:ilvl w:val="0"/>
          <w:numId w:val="3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hAnsi="Times New Roman" w:cs="Times New Roman"/>
          <w:sz w:val="24"/>
          <w:szCs w:val="24"/>
        </w:rPr>
        <w:t xml:space="preserve">Разработване на профил на клиентите, позволяващ </w:t>
      </w:r>
      <w:r w:rsidRPr="006642CF">
        <w:rPr>
          <w:rFonts w:ascii="Times New Roman" w:eastAsia="Calibri" w:hAnsi="Times New Roman" w:cs="Times New Roman"/>
          <w:sz w:val="24"/>
          <w:szCs w:val="24"/>
        </w:rPr>
        <w:t xml:space="preserve">прилагане на единни критерии и </w:t>
      </w:r>
      <w:r w:rsidRPr="006642CF">
        <w:rPr>
          <w:rFonts w:ascii="Times New Roman" w:hAnsi="Times New Roman" w:cs="Times New Roman"/>
          <w:sz w:val="24"/>
          <w:szCs w:val="24"/>
        </w:rPr>
        <w:t xml:space="preserve">приоритизиране на подходящи действия за постигане на ефективност </w:t>
      </w:r>
      <w:r w:rsidR="00C800DF" w:rsidRPr="006642CF">
        <w:rPr>
          <w:rFonts w:ascii="Times New Roman" w:hAnsi="Times New Roman" w:cs="Times New Roman"/>
          <w:sz w:val="24"/>
          <w:szCs w:val="24"/>
        </w:rPr>
        <w:t xml:space="preserve">на действията </w:t>
      </w:r>
      <w:r w:rsidRPr="006642CF">
        <w:rPr>
          <w:rFonts w:ascii="Times New Roman" w:hAnsi="Times New Roman" w:cs="Times New Roman"/>
          <w:sz w:val="24"/>
          <w:szCs w:val="24"/>
        </w:rPr>
        <w:t xml:space="preserve">и  </w:t>
      </w:r>
      <w:r w:rsidR="00C800DF" w:rsidRPr="006642CF">
        <w:rPr>
          <w:rFonts w:ascii="Times New Roman" w:hAnsi="Times New Roman" w:cs="Times New Roman"/>
          <w:sz w:val="24"/>
          <w:szCs w:val="24"/>
        </w:rPr>
        <w:t xml:space="preserve">оптимално използване на </w:t>
      </w:r>
      <w:r w:rsidRPr="006642CF">
        <w:rPr>
          <w:rFonts w:ascii="Times New Roman" w:hAnsi="Times New Roman" w:cs="Times New Roman"/>
          <w:sz w:val="24"/>
          <w:szCs w:val="24"/>
        </w:rPr>
        <w:t xml:space="preserve">наличните ресурси. </w:t>
      </w:r>
    </w:p>
    <w:p w14:paraId="42322CFF" w14:textId="5B05F2F6" w:rsidR="00EA5DFF" w:rsidRPr="006642CF" w:rsidRDefault="00EA5DFF" w:rsidP="00407C85">
      <w:pPr>
        <w:pStyle w:val="ListParagraph"/>
        <w:numPr>
          <w:ilvl w:val="0"/>
          <w:numId w:val="31"/>
        </w:numPr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публичен регистър за проверка на </w:t>
      </w:r>
      <w:r w:rsidR="00C800DF" w:rsidRPr="006642CF">
        <w:rPr>
          <w:rFonts w:ascii="Times New Roman" w:eastAsia="Times New Roman" w:hAnsi="Times New Roman" w:cs="Times New Roman"/>
          <w:sz w:val="24"/>
          <w:szCs w:val="24"/>
        </w:rPr>
        <w:t xml:space="preserve">рисковия 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>профил на задължени</w:t>
      </w:r>
      <w:r w:rsidR="00C800DF" w:rsidRPr="006642CF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6642CF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4A3BDC" w:rsidRPr="006642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33FAD" w14:textId="03ADFEC1" w:rsidR="002506E1" w:rsidRDefault="002506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52AF614" w14:textId="4CB4596F" w:rsidR="00426440" w:rsidRDefault="00426440" w:rsidP="00426440">
      <w:pPr>
        <w:pBdr>
          <w:bottom w:val="single" w:sz="4" w:space="1" w:color="auto"/>
        </w:pBdr>
        <w:spacing w:before="240" w:after="120" w:line="240" w:lineRule="auto"/>
        <w:jc w:val="center"/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</w:pPr>
      <w:r>
        <w:rPr>
          <w:rFonts w:ascii="Times New Roman Bold" w:eastAsia="Times New Roman" w:hAnsi="Times New Roman Bold" w:cs="Times New Roman"/>
          <w:b/>
          <w:color w:val="0000FF"/>
          <w:spacing w:val="20"/>
          <w:sz w:val="32"/>
          <w:szCs w:val="32"/>
        </w:rPr>
        <w:lastRenderedPageBreak/>
        <w:t>Ключови индикатори за изпълнение</w:t>
      </w:r>
    </w:p>
    <w:tbl>
      <w:tblPr>
        <w:tblStyle w:val="TableGrid"/>
        <w:tblW w:w="928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556"/>
      </w:tblGrid>
      <w:tr w:rsidR="00426440" w:rsidRPr="000D6F59" w14:paraId="2680B742" w14:textId="77777777" w:rsidTr="003B7797">
        <w:trPr>
          <w:jc w:val="center"/>
        </w:trPr>
        <w:tc>
          <w:tcPr>
            <w:tcW w:w="730" w:type="dxa"/>
            <w:hideMark/>
          </w:tcPr>
          <w:p w14:paraId="16D86139" w14:textId="77777777" w:rsidR="00426440" w:rsidRPr="003F326E" w:rsidRDefault="00426440" w:rsidP="003F326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6" w:type="dxa"/>
            <w:hideMark/>
          </w:tcPr>
          <w:p w14:paraId="06167485" w14:textId="77777777" w:rsidR="00426440" w:rsidRPr="003F326E" w:rsidRDefault="00426440" w:rsidP="003F326E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326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 w:rsidR="005D6C37" w:rsidRPr="003F3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440" w:rsidRPr="000D6F59" w14:paraId="3BB3E93B" w14:textId="77777777" w:rsidTr="003B7797">
        <w:trPr>
          <w:jc w:val="center"/>
        </w:trPr>
        <w:tc>
          <w:tcPr>
            <w:tcW w:w="730" w:type="dxa"/>
            <w:hideMark/>
          </w:tcPr>
          <w:p w14:paraId="33032782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8556" w:type="dxa"/>
            <w:hideMark/>
          </w:tcPr>
          <w:p w14:paraId="1B0F7979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Изпълнение на годишния план за приходите по видове приходи</w:t>
            </w:r>
          </w:p>
        </w:tc>
      </w:tr>
      <w:tr w:rsidR="00426440" w:rsidRPr="000D6F59" w14:paraId="4FD8AB1B" w14:textId="77777777" w:rsidTr="003B7797">
        <w:trPr>
          <w:jc w:val="center"/>
        </w:trPr>
        <w:tc>
          <w:tcPr>
            <w:tcW w:w="730" w:type="dxa"/>
            <w:hideMark/>
          </w:tcPr>
          <w:p w14:paraId="000740D9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8556" w:type="dxa"/>
            <w:hideMark/>
          </w:tcPr>
          <w:p w14:paraId="314F7217" w14:textId="2830BABE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Приход на един лев разход</w:t>
            </w:r>
            <w:r w:rsidR="00CD23D4" w:rsidRPr="001403F3">
              <w:rPr>
                <w:rFonts w:ascii="Times New Roman" w:hAnsi="Times New Roman" w:cs="Times New Roman"/>
              </w:rPr>
              <w:t xml:space="preserve"> </w:t>
            </w:r>
            <w:r w:rsidRPr="000D6F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23D4" w:rsidRPr="000D6F59" w14:paraId="34E6C4AB" w14:textId="77777777" w:rsidTr="003B7797">
        <w:trPr>
          <w:jc w:val="center"/>
        </w:trPr>
        <w:tc>
          <w:tcPr>
            <w:tcW w:w="730" w:type="dxa"/>
          </w:tcPr>
          <w:p w14:paraId="46290E9D" w14:textId="77777777" w:rsidR="00CD23D4" w:rsidRPr="000D6F59" w:rsidRDefault="003A2794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8556" w:type="dxa"/>
          </w:tcPr>
          <w:p w14:paraId="302274C7" w14:textId="3BA324D6" w:rsidR="00CD23D4" w:rsidRPr="000D6F59" w:rsidRDefault="00CD23D4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Дял на електронен обмен с клиенти </w:t>
            </w:r>
          </w:p>
        </w:tc>
      </w:tr>
      <w:tr w:rsidR="00426440" w:rsidRPr="000D6F59" w14:paraId="5CB3ED3D" w14:textId="77777777" w:rsidTr="003B7797">
        <w:trPr>
          <w:jc w:val="center"/>
        </w:trPr>
        <w:tc>
          <w:tcPr>
            <w:tcW w:w="730" w:type="dxa"/>
            <w:hideMark/>
          </w:tcPr>
          <w:p w14:paraId="1413ADD0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</w:t>
            </w:r>
            <w:r w:rsidR="003A2794" w:rsidRPr="000D6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6" w:type="dxa"/>
            <w:hideMark/>
          </w:tcPr>
          <w:p w14:paraId="51FFC84C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Удовлетвореност на клиентите на НАП от взаимодействието им с НАП (резултати от социологическо проучване)</w:t>
            </w:r>
          </w:p>
        </w:tc>
      </w:tr>
      <w:tr w:rsidR="00426440" w:rsidRPr="000D6F59" w14:paraId="09BC2403" w14:textId="77777777" w:rsidTr="003B7797">
        <w:trPr>
          <w:jc w:val="center"/>
        </w:trPr>
        <w:tc>
          <w:tcPr>
            <w:tcW w:w="730" w:type="dxa"/>
            <w:hideMark/>
          </w:tcPr>
          <w:p w14:paraId="7DA130FF" w14:textId="77777777" w:rsidR="00426440" w:rsidRPr="000D6F59" w:rsidRDefault="003A2794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К5</w:t>
            </w:r>
          </w:p>
        </w:tc>
        <w:tc>
          <w:tcPr>
            <w:tcW w:w="8556" w:type="dxa"/>
            <w:hideMark/>
          </w:tcPr>
          <w:p w14:paraId="2BE19FCC" w14:textId="11893BB6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Размер на данъчното несъответствие </w:t>
            </w:r>
            <w:r w:rsidRPr="001403F3">
              <w:rPr>
                <w:rFonts w:ascii="Times New Roman" w:hAnsi="Times New Roman" w:cs="Times New Roman"/>
              </w:rPr>
              <w:t>(</w:t>
            </w:r>
            <w:r w:rsidRPr="000D6F59">
              <w:rPr>
                <w:rFonts w:ascii="Times New Roman" w:hAnsi="Times New Roman" w:cs="Times New Roman"/>
                <w:lang w:val="en-US"/>
              </w:rPr>
              <w:t>tax</w:t>
            </w:r>
            <w:r w:rsidRPr="001403F3">
              <w:rPr>
                <w:rFonts w:ascii="Times New Roman" w:hAnsi="Times New Roman" w:cs="Times New Roman"/>
              </w:rPr>
              <w:t xml:space="preserve"> </w:t>
            </w:r>
            <w:r w:rsidRPr="000D6F59">
              <w:rPr>
                <w:rFonts w:ascii="Times New Roman" w:hAnsi="Times New Roman" w:cs="Times New Roman"/>
                <w:lang w:val="en-US"/>
              </w:rPr>
              <w:t>gap</w:t>
            </w:r>
            <w:r w:rsidRPr="001403F3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25386" w:rsidRPr="000D6F59" w14:paraId="459A4699" w14:textId="77777777" w:rsidTr="003B7797">
        <w:trPr>
          <w:jc w:val="center"/>
        </w:trPr>
        <w:tc>
          <w:tcPr>
            <w:tcW w:w="730" w:type="dxa"/>
          </w:tcPr>
          <w:p w14:paraId="54119DEB" w14:textId="01262A2B" w:rsidR="00025386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К6</w:t>
            </w:r>
          </w:p>
        </w:tc>
        <w:tc>
          <w:tcPr>
            <w:tcW w:w="8556" w:type="dxa"/>
          </w:tcPr>
          <w:p w14:paraId="42E42633" w14:textId="4A932DC7" w:rsidR="00025386" w:rsidRPr="000D6F59" w:rsidRDefault="00025386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eastAsia="Times New Roman" w:hAnsi="Times New Roman" w:cs="Times New Roman"/>
              </w:rPr>
              <w:t>Относителен дял на надвнесените суми, възстановени чрез опростена процедура или използвани за следващи плащания</w:t>
            </w:r>
          </w:p>
        </w:tc>
      </w:tr>
      <w:tr w:rsidR="00025386" w:rsidRPr="000D6F59" w14:paraId="606E308E" w14:textId="77777777" w:rsidTr="003B7797">
        <w:trPr>
          <w:jc w:val="center"/>
        </w:trPr>
        <w:tc>
          <w:tcPr>
            <w:tcW w:w="730" w:type="dxa"/>
          </w:tcPr>
          <w:p w14:paraId="7C672173" w14:textId="1AD8F775" w:rsidR="00025386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К7</w:t>
            </w:r>
          </w:p>
        </w:tc>
        <w:tc>
          <w:tcPr>
            <w:tcW w:w="8556" w:type="dxa"/>
          </w:tcPr>
          <w:p w14:paraId="1B7B335D" w14:textId="7E499325" w:rsidR="00025386" w:rsidRPr="000D6F59" w:rsidRDefault="00025386" w:rsidP="003F326E">
            <w:pPr>
              <w:spacing w:before="40" w:after="40"/>
              <w:rPr>
                <w:rFonts w:ascii="Times New Roman" w:eastAsia="Times New Roman" w:hAnsi="Times New Roman" w:cs="Times New Roman"/>
              </w:rPr>
            </w:pPr>
            <w:r w:rsidRPr="000D6F59">
              <w:rPr>
                <w:rFonts w:ascii="Times New Roman" w:eastAsia="Times New Roman" w:hAnsi="Times New Roman" w:cs="Times New Roman"/>
              </w:rPr>
              <w:t>Брой случаи, при които надвнесените суми са възстановени чрез опростена процедура или са използвани за следващи плащания</w:t>
            </w:r>
          </w:p>
        </w:tc>
      </w:tr>
      <w:tr w:rsidR="00426440" w:rsidRPr="000D6F59" w14:paraId="404B40BE" w14:textId="77777777" w:rsidTr="003B7797">
        <w:trPr>
          <w:jc w:val="center"/>
        </w:trPr>
        <w:tc>
          <w:tcPr>
            <w:tcW w:w="730" w:type="dxa"/>
            <w:hideMark/>
          </w:tcPr>
          <w:p w14:paraId="11BE44D5" w14:textId="691D30C8" w:rsidR="00426440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К8</w:t>
            </w:r>
          </w:p>
        </w:tc>
        <w:tc>
          <w:tcPr>
            <w:tcW w:w="8556" w:type="dxa"/>
            <w:hideMark/>
          </w:tcPr>
          <w:p w14:paraId="4B636CA1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Относителен дял на задължените лица с просрочени задължения, спрямо общия брой задължени лица</w:t>
            </w:r>
          </w:p>
        </w:tc>
      </w:tr>
      <w:tr w:rsidR="00426440" w:rsidRPr="000D6F59" w14:paraId="5BC2776D" w14:textId="77777777" w:rsidTr="003B7797">
        <w:trPr>
          <w:jc w:val="center"/>
        </w:trPr>
        <w:tc>
          <w:tcPr>
            <w:tcW w:w="730" w:type="dxa"/>
            <w:hideMark/>
          </w:tcPr>
          <w:p w14:paraId="21FF9437" w14:textId="694F98DE" w:rsidR="00426440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К9</w:t>
            </w:r>
          </w:p>
        </w:tc>
        <w:tc>
          <w:tcPr>
            <w:tcW w:w="8556" w:type="dxa"/>
            <w:hideMark/>
          </w:tcPr>
          <w:p w14:paraId="64E5B7A1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Относителен дял на задължените лица, погасили задълженията си в законоустановения срок, спрямо общия брой на лицата с декларирано през годината задължение за внасяне</w:t>
            </w:r>
          </w:p>
        </w:tc>
      </w:tr>
      <w:tr w:rsidR="00426440" w:rsidRPr="000D6F59" w14:paraId="0D37EBEC" w14:textId="77777777" w:rsidTr="003B7797">
        <w:trPr>
          <w:jc w:val="center"/>
        </w:trPr>
        <w:tc>
          <w:tcPr>
            <w:tcW w:w="730" w:type="dxa"/>
            <w:hideMark/>
          </w:tcPr>
          <w:p w14:paraId="4E6C6591" w14:textId="316BA857" w:rsidR="00426440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К10</w:t>
            </w:r>
          </w:p>
        </w:tc>
        <w:tc>
          <w:tcPr>
            <w:tcW w:w="8556" w:type="dxa"/>
            <w:hideMark/>
          </w:tcPr>
          <w:p w14:paraId="2F8144C4" w14:textId="77777777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Относителен дял на задълженията, погасени в законоустановения срок, спрямо общия размер на декларираните през годината задължения</w:t>
            </w:r>
          </w:p>
        </w:tc>
      </w:tr>
      <w:tr w:rsidR="000630B2" w:rsidRPr="000D6F59" w14:paraId="4898E110" w14:textId="77777777" w:rsidTr="00F70416">
        <w:trPr>
          <w:jc w:val="center"/>
        </w:trPr>
        <w:tc>
          <w:tcPr>
            <w:tcW w:w="730" w:type="dxa"/>
          </w:tcPr>
          <w:p w14:paraId="3DC81188" w14:textId="4AE5C1E5" w:rsidR="000630B2" w:rsidRPr="000D6F59" w:rsidRDefault="006870A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К11</w:t>
            </w:r>
          </w:p>
        </w:tc>
        <w:tc>
          <w:tcPr>
            <w:tcW w:w="8556" w:type="dxa"/>
          </w:tcPr>
          <w:p w14:paraId="3F555B35" w14:textId="343B61B0" w:rsidR="000630B2" w:rsidRPr="000D6F59" w:rsidDel="0016558F" w:rsidRDefault="000630B2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Намаление на салдото на просроч</w:t>
            </w:r>
            <w:r w:rsidR="0036515D" w:rsidRPr="000D6F59">
              <w:rPr>
                <w:rFonts w:ascii="Times New Roman" w:hAnsi="Times New Roman" w:cs="Times New Roman"/>
              </w:rPr>
              <w:t>ените задължения</w:t>
            </w:r>
          </w:p>
        </w:tc>
      </w:tr>
      <w:tr w:rsidR="005C0F48" w:rsidRPr="000D6F59" w14:paraId="448CB343" w14:textId="77777777" w:rsidTr="00B508EB">
        <w:trPr>
          <w:jc w:val="center"/>
        </w:trPr>
        <w:tc>
          <w:tcPr>
            <w:tcW w:w="730" w:type="dxa"/>
          </w:tcPr>
          <w:p w14:paraId="7C89C661" w14:textId="6C6711B8" w:rsidR="005C0F48" w:rsidRPr="000D6F59" w:rsidRDefault="0036515D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К11</w:t>
            </w:r>
          </w:p>
        </w:tc>
        <w:tc>
          <w:tcPr>
            <w:tcW w:w="8556" w:type="dxa"/>
          </w:tcPr>
          <w:p w14:paraId="4C8C7C63" w14:textId="1603B26A" w:rsidR="005C0F48" w:rsidRPr="00733377" w:rsidRDefault="005C0F48" w:rsidP="003F326E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0D6F59">
              <w:rPr>
                <w:rFonts w:ascii="Times New Roman" w:hAnsi="Times New Roman" w:cs="Times New Roman"/>
              </w:rPr>
              <w:t xml:space="preserve">Брой лица и размер на внесени задължения в резултат на проведени срещи/изпратени писма </w:t>
            </w:r>
          </w:p>
        </w:tc>
      </w:tr>
      <w:tr w:rsidR="005C0F48" w:rsidRPr="000D6F59" w14:paraId="1A741F83" w14:textId="77777777" w:rsidTr="00B508EB">
        <w:trPr>
          <w:jc w:val="center"/>
        </w:trPr>
        <w:tc>
          <w:tcPr>
            <w:tcW w:w="730" w:type="dxa"/>
          </w:tcPr>
          <w:p w14:paraId="64C5EE40" w14:textId="4BF56346" w:rsidR="005C0F48" w:rsidRPr="000D6F59" w:rsidRDefault="0036515D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К12</w:t>
            </w:r>
          </w:p>
        </w:tc>
        <w:tc>
          <w:tcPr>
            <w:tcW w:w="8556" w:type="dxa"/>
          </w:tcPr>
          <w:p w14:paraId="1851F015" w14:textId="7AC2960F" w:rsidR="005C0F48" w:rsidRPr="000D6F59" w:rsidRDefault="005C0F48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Относителен дял на лицата, изпълнили поетите ангажименти</w:t>
            </w:r>
            <w:r w:rsidR="0036515D" w:rsidRPr="000D6F59">
              <w:rPr>
                <w:rFonts w:ascii="Times New Roman" w:hAnsi="Times New Roman" w:cs="Times New Roman"/>
              </w:rPr>
              <w:t xml:space="preserve"> за плащане на просрочени задължения</w:t>
            </w:r>
          </w:p>
        </w:tc>
      </w:tr>
      <w:tr w:rsidR="00426440" w:rsidRPr="000D6F59" w14:paraId="28039FEB" w14:textId="77777777" w:rsidTr="006870A2">
        <w:trPr>
          <w:jc w:val="center"/>
        </w:trPr>
        <w:tc>
          <w:tcPr>
            <w:tcW w:w="730" w:type="dxa"/>
          </w:tcPr>
          <w:p w14:paraId="1441E277" w14:textId="2766AB01" w:rsidR="00426440" w:rsidRPr="000D6F59" w:rsidRDefault="0036515D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К13</w:t>
            </w:r>
          </w:p>
        </w:tc>
        <w:tc>
          <w:tcPr>
            <w:tcW w:w="8556" w:type="dxa"/>
            <w:hideMark/>
          </w:tcPr>
          <w:p w14:paraId="3E99A960" w14:textId="4160F922" w:rsidR="00426440" w:rsidRPr="000D6F59" w:rsidRDefault="00426440" w:rsidP="003F326E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Относителен дял на обжалваните ревизионни актове</w:t>
            </w:r>
            <w:r w:rsidR="007401C8" w:rsidRPr="000D6F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4D46" w:rsidRPr="000D6F59" w14:paraId="4467FB1F" w14:textId="77777777" w:rsidTr="006870A2">
        <w:trPr>
          <w:jc w:val="center"/>
        </w:trPr>
        <w:tc>
          <w:tcPr>
            <w:tcW w:w="730" w:type="dxa"/>
          </w:tcPr>
          <w:p w14:paraId="41A877E8" w14:textId="5BA6418F" w:rsidR="00EE4D46" w:rsidRPr="00B405A0" w:rsidRDefault="00EE4D46" w:rsidP="00EE4D46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B405A0">
              <w:rPr>
                <w:rFonts w:ascii="Times New Roman" w:hAnsi="Times New Roman" w:cs="Times New Roman"/>
              </w:rPr>
              <w:t>К14</w:t>
            </w:r>
          </w:p>
        </w:tc>
        <w:tc>
          <w:tcPr>
            <w:tcW w:w="8556" w:type="dxa"/>
          </w:tcPr>
          <w:p w14:paraId="770CE2DC" w14:textId="51F10573" w:rsidR="00EE4D46" w:rsidRPr="000D6F59" w:rsidRDefault="00EE4D46" w:rsidP="00861ADB">
            <w:pPr>
              <w:spacing w:before="40" w:after="40"/>
              <w:rPr>
                <w:rFonts w:ascii="Times New Roman" w:hAnsi="Times New Roman" w:cs="Times New Roman"/>
              </w:rPr>
            </w:pPr>
            <w:r w:rsidRPr="00B405A0">
              <w:rPr>
                <w:rFonts w:ascii="Times New Roman" w:hAnsi="Times New Roman" w:cs="Times New Roman"/>
              </w:rPr>
              <w:t xml:space="preserve">Относителен дял на </w:t>
            </w:r>
            <w:r w:rsidR="00C53EF8">
              <w:rPr>
                <w:rFonts w:ascii="Times New Roman" w:hAnsi="Times New Roman" w:cs="Times New Roman"/>
              </w:rPr>
              <w:t xml:space="preserve">изцяло или частично </w:t>
            </w:r>
            <w:r w:rsidRPr="00B405A0">
              <w:rPr>
                <w:rFonts w:ascii="Times New Roman" w:hAnsi="Times New Roman" w:cs="Times New Roman"/>
              </w:rPr>
              <w:t xml:space="preserve">отменените на административна фаза на обжалване </w:t>
            </w:r>
            <w:r w:rsidR="00C53EF8">
              <w:rPr>
                <w:rFonts w:ascii="Times New Roman" w:hAnsi="Times New Roman" w:cs="Times New Roman"/>
              </w:rPr>
              <w:t>актове</w:t>
            </w:r>
            <w:r w:rsidRPr="00B405A0">
              <w:rPr>
                <w:rFonts w:ascii="Times New Roman" w:hAnsi="Times New Roman" w:cs="Times New Roman"/>
              </w:rPr>
              <w:t xml:space="preserve"> /РА, АПВ, </w:t>
            </w:r>
            <w:r w:rsidR="00C53EF8">
              <w:rPr>
                <w:rFonts w:ascii="Times New Roman" w:hAnsi="Times New Roman" w:cs="Times New Roman"/>
              </w:rPr>
              <w:t xml:space="preserve">актове </w:t>
            </w:r>
            <w:r w:rsidRPr="00B405A0">
              <w:rPr>
                <w:rFonts w:ascii="Times New Roman" w:hAnsi="Times New Roman" w:cs="Times New Roman"/>
              </w:rPr>
              <w:t>за дерегистрация по ЗДДС и др./, вкл. по реда на чл.155, ал.4 от ДОПК</w:t>
            </w:r>
          </w:p>
        </w:tc>
      </w:tr>
      <w:tr w:rsidR="00EE4D46" w:rsidRPr="000D6F59" w14:paraId="0343D750" w14:textId="77777777" w:rsidTr="006870A2">
        <w:trPr>
          <w:jc w:val="center"/>
        </w:trPr>
        <w:tc>
          <w:tcPr>
            <w:tcW w:w="730" w:type="dxa"/>
          </w:tcPr>
          <w:p w14:paraId="2E1ABE42" w14:textId="142E0071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К15</w:t>
            </w:r>
          </w:p>
        </w:tc>
        <w:tc>
          <w:tcPr>
            <w:tcW w:w="8556" w:type="dxa"/>
            <w:hideMark/>
          </w:tcPr>
          <w:p w14:paraId="5301B32E" w14:textId="4F047CF0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Относителен дял на изцяло или частично отменените ревизионни актове </w:t>
            </w:r>
            <w:r w:rsidR="00C53EF8">
              <w:rPr>
                <w:rFonts w:ascii="Times New Roman" w:hAnsi="Times New Roman" w:cs="Times New Roman"/>
              </w:rPr>
              <w:t>на</w:t>
            </w:r>
            <w:r w:rsidRPr="000D6F59">
              <w:rPr>
                <w:rFonts w:ascii="Times New Roman" w:hAnsi="Times New Roman" w:cs="Times New Roman"/>
              </w:rPr>
              <w:t xml:space="preserve"> последна инстанция</w:t>
            </w:r>
          </w:p>
        </w:tc>
      </w:tr>
      <w:tr w:rsidR="00EE4D46" w:rsidRPr="000D6F59" w14:paraId="55B39669" w14:textId="77777777" w:rsidTr="006870A2">
        <w:trPr>
          <w:jc w:val="center"/>
        </w:trPr>
        <w:tc>
          <w:tcPr>
            <w:tcW w:w="730" w:type="dxa"/>
          </w:tcPr>
          <w:p w14:paraId="5CA7C53E" w14:textId="43D39B55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К16</w:t>
            </w:r>
          </w:p>
        </w:tc>
        <w:tc>
          <w:tcPr>
            <w:tcW w:w="8556" w:type="dxa"/>
            <w:hideMark/>
          </w:tcPr>
          <w:p w14:paraId="2B46C9AC" w14:textId="0305D3C7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Брой подадени коригиращи декларации в резултат на извършвани контролни дейности и производства </w:t>
            </w:r>
          </w:p>
        </w:tc>
      </w:tr>
      <w:tr w:rsidR="00EE4D46" w:rsidRPr="000D6F59" w14:paraId="72EEF5DE" w14:textId="77777777" w:rsidTr="006870A2">
        <w:trPr>
          <w:jc w:val="center"/>
        </w:trPr>
        <w:tc>
          <w:tcPr>
            <w:tcW w:w="730" w:type="dxa"/>
          </w:tcPr>
          <w:p w14:paraId="659E2C8F" w14:textId="27FAF322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К17</w:t>
            </w:r>
          </w:p>
        </w:tc>
        <w:tc>
          <w:tcPr>
            <w:tcW w:w="8556" w:type="dxa"/>
            <w:hideMark/>
          </w:tcPr>
          <w:p w14:paraId="002051CE" w14:textId="77777777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Брой контролни производства спрямо лица, извършващи електронна търговия.  </w:t>
            </w:r>
          </w:p>
        </w:tc>
      </w:tr>
      <w:tr w:rsidR="00EE4D46" w:rsidRPr="000D6F59" w14:paraId="5DD725C8" w14:textId="77777777" w:rsidTr="006870A2">
        <w:trPr>
          <w:jc w:val="center"/>
        </w:trPr>
        <w:tc>
          <w:tcPr>
            <w:tcW w:w="730" w:type="dxa"/>
          </w:tcPr>
          <w:p w14:paraId="545B4208" w14:textId="614E1E5D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К18</w:t>
            </w:r>
          </w:p>
        </w:tc>
        <w:tc>
          <w:tcPr>
            <w:tcW w:w="8556" w:type="dxa"/>
            <w:hideMark/>
          </w:tcPr>
          <w:p w14:paraId="4C0102D9" w14:textId="693E71E7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 xml:space="preserve">Относителен дял на лицата, доброволно коригирали поведението си след </w:t>
            </w:r>
            <w:r w:rsidR="00C53EF8">
              <w:rPr>
                <w:rFonts w:ascii="Times New Roman" w:hAnsi="Times New Roman" w:cs="Times New Roman"/>
              </w:rPr>
              <w:t>изпращане на</w:t>
            </w:r>
            <w:r w:rsidRPr="000D6F59">
              <w:rPr>
                <w:rFonts w:ascii="Times New Roman" w:hAnsi="Times New Roman" w:cs="Times New Roman"/>
              </w:rPr>
              <w:t xml:space="preserve"> писма.</w:t>
            </w:r>
          </w:p>
        </w:tc>
      </w:tr>
      <w:tr w:rsidR="00EE4D46" w:rsidRPr="000D6F59" w14:paraId="5D95EA71" w14:textId="77777777" w:rsidTr="006870A2">
        <w:trPr>
          <w:jc w:val="center"/>
        </w:trPr>
        <w:tc>
          <w:tcPr>
            <w:tcW w:w="730" w:type="dxa"/>
          </w:tcPr>
          <w:p w14:paraId="21D15987" w14:textId="0CEFCCC6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К19</w:t>
            </w:r>
          </w:p>
        </w:tc>
        <w:tc>
          <w:tcPr>
            <w:tcW w:w="8556" w:type="dxa"/>
            <w:hideMark/>
          </w:tcPr>
          <w:p w14:paraId="77644AC9" w14:textId="77777777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Брой на проведените срещи със задължените лица с цел предотвратяване на измами и стимулиране на своевременното, доброволно коригиране на неизрядно поведение.</w:t>
            </w:r>
          </w:p>
        </w:tc>
      </w:tr>
      <w:tr w:rsidR="00EE4D46" w:rsidRPr="000D6F59" w14:paraId="0CB1F5F7" w14:textId="77777777" w:rsidTr="006870A2">
        <w:trPr>
          <w:jc w:val="center"/>
        </w:trPr>
        <w:tc>
          <w:tcPr>
            <w:tcW w:w="730" w:type="dxa"/>
          </w:tcPr>
          <w:p w14:paraId="5B4FE0C4" w14:textId="668F8C7D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К20</w:t>
            </w:r>
          </w:p>
        </w:tc>
        <w:tc>
          <w:tcPr>
            <w:tcW w:w="8556" w:type="dxa"/>
            <w:hideMark/>
          </w:tcPr>
          <w:p w14:paraId="226EB8BD" w14:textId="34C0B330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Размер на направените корекции от лицата в резултат на изпратени писма, проведени телефонни преговори и проведени срещи с тях.</w:t>
            </w:r>
          </w:p>
        </w:tc>
      </w:tr>
      <w:tr w:rsidR="00EE4D46" w:rsidRPr="000D6F59" w14:paraId="27D75FF4" w14:textId="77777777" w:rsidTr="00EE4D46">
        <w:trPr>
          <w:jc w:val="center"/>
        </w:trPr>
        <w:tc>
          <w:tcPr>
            <w:tcW w:w="730" w:type="dxa"/>
          </w:tcPr>
          <w:p w14:paraId="2D914B3B" w14:textId="2C0D78F8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lastRenderedPageBreak/>
              <w:t>К21</w:t>
            </w:r>
          </w:p>
        </w:tc>
        <w:tc>
          <w:tcPr>
            <w:tcW w:w="8556" w:type="dxa"/>
            <w:hideMark/>
          </w:tcPr>
          <w:p w14:paraId="39FFDD3E" w14:textId="5DE4A83D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Удовлетвореност на служителите от организацията като работодател (резултати от социологическо проучване по основни мотивационни фактори), в т.ч.:</w:t>
            </w:r>
          </w:p>
        </w:tc>
      </w:tr>
      <w:tr w:rsidR="00EE4D46" w:rsidRPr="000D6F59" w14:paraId="1DA3DAC9" w14:textId="77777777" w:rsidTr="003B7797">
        <w:trPr>
          <w:jc w:val="center"/>
        </w:trPr>
        <w:tc>
          <w:tcPr>
            <w:tcW w:w="730" w:type="dxa"/>
          </w:tcPr>
          <w:p w14:paraId="6796459C" w14:textId="1BE6889B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К22</w:t>
            </w:r>
          </w:p>
        </w:tc>
        <w:tc>
          <w:tcPr>
            <w:tcW w:w="8556" w:type="dxa"/>
          </w:tcPr>
          <w:p w14:paraId="0AF96BA9" w14:textId="54551178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Дял на служителите, удовлетворени от социалните мерки, предоставени от работодателя</w:t>
            </w:r>
            <w:r w:rsidR="00C53EF8">
              <w:rPr>
                <w:rFonts w:ascii="Times New Roman" w:hAnsi="Times New Roman" w:cs="Times New Roman"/>
              </w:rPr>
              <w:t>.</w:t>
            </w:r>
          </w:p>
        </w:tc>
      </w:tr>
      <w:tr w:rsidR="00EE4D46" w:rsidRPr="000D6F59" w14:paraId="1462B526" w14:textId="77777777" w:rsidTr="003B7797">
        <w:trPr>
          <w:jc w:val="center"/>
        </w:trPr>
        <w:tc>
          <w:tcPr>
            <w:tcW w:w="730" w:type="dxa"/>
          </w:tcPr>
          <w:p w14:paraId="6B52602D" w14:textId="761352DC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К23</w:t>
            </w:r>
          </w:p>
        </w:tc>
        <w:tc>
          <w:tcPr>
            <w:tcW w:w="8556" w:type="dxa"/>
          </w:tcPr>
          <w:p w14:paraId="5240A0B9" w14:textId="09448A65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Дял на служителите, удовлетворени от условия</w:t>
            </w:r>
            <w:r>
              <w:rPr>
                <w:rFonts w:ascii="Times New Roman" w:hAnsi="Times New Roman" w:cs="Times New Roman"/>
              </w:rPr>
              <w:t>та</w:t>
            </w:r>
            <w:r w:rsidRPr="000D6F59">
              <w:rPr>
                <w:rFonts w:ascii="Times New Roman" w:hAnsi="Times New Roman" w:cs="Times New Roman"/>
              </w:rPr>
              <w:t xml:space="preserve"> на труд.</w:t>
            </w:r>
          </w:p>
        </w:tc>
      </w:tr>
      <w:tr w:rsidR="00EE4D46" w:rsidRPr="000D6F59" w14:paraId="2BBE955D" w14:textId="77777777" w:rsidTr="003B7797">
        <w:trPr>
          <w:jc w:val="center"/>
        </w:trPr>
        <w:tc>
          <w:tcPr>
            <w:tcW w:w="730" w:type="dxa"/>
          </w:tcPr>
          <w:p w14:paraId="2ACE772D" w14:textId="5E5EB6BC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К24</w:t>
            </w:r>
          </w:p>
        </w:tc>
        <w:tc>
          <w:tcPr>
            <w:tcW w:w="8556" w:type="dxa"/>
          </w:tcPr>
          <w:p w14:paraId="4DBECCAB" w14:textId="019566B7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 w:rsidRPr="000D6F59">
              <w:rPr>
                <w:rFonts w:ascii="Times New Roman" w:hAnsi="Times New Roman" w:cs="Times New Roman"/>
              </w:rPr>
              <w:t>Дял на служителите, удовлетворени от възможностите за кариерно развитие.</w:t>
            </w:r>
          </w:p>
        </w:tc>
      </w:tr>
      <w:tr w:rsidR="00EE4D46" w:rsidRPr="000D6F59" w14:paraId="3478740A" w14:textId="77777777" w:rsidTr="003B7797">
        <w:trPr>
          <w:jc w:val="center"/>
        </w:trPr>
        <w:tc>
          <w:tcPr>
            <w:tcW w:w="730" w:type="dxa"/>
          </w:tcPr>
          <w:p w14:paraId="03033026" w14:textId="49DD3FFB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К25</w:t>
            </w:r>
          </w:p>
        </w:tc>
        <w:tc>
          <w:tcPr>
            <w:tcW w:w="8556" w:type="dxa"/>
          </w:tcPr>
          <w:p w14:paraId="2C5ADA61" w14:textId="678E5324" w:rsidR="00EE4D46" w:rsidRPr="000D6F59" w:rsidRDefault="00EE4D46" w:rsidP="00EE4D46">
            <w:pPr>
              <w:spacing w:before="40" w:after="40"/>
              <w:rPr>
                <w:rFonts w:ascii="Times New Roman" w:hAnsi="Times New Roman" w:cs="Times New Roman"/>
                <w:highlight w:val="yellow"/>
              </w:rPr>
            </w:pPr>
            <w:r w:rsidRPr="000D6F59">
              <w:rPr>
                <w:rFonts w:ascii="Times New Roman" w:hAnsi="Times New Roman" w:cs="Times New Roman"/>
              </w:rPr>
              <w:t>Дял на служителите, обезпечени с техника за работа от разстояние.</w:t>
            </w:r>
          </w:p>
        </w:tc>
      </w:tr>
    </w:tbl>
    <w:p w14:paraId="67F9EDB3" w14:textId="77777777" w:rsidR="00873B50" w:rsidRPr="00426440" w:rsidRDefault="00873B50" w:rsidP="0042644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873B50" w:rsidRPr="00426440" w:rsidSect="00535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02BA" w14:textId="77777777" w:rsidR="00A72228" w:rsidRDefault="00A72228" w:rsidP="00D1139D">
      <w:pPr>
        <w:spacing w:after="0" w:line="240" w:lineRule="auto"/>
      </w:pPr>
      <w:r>
        <w:separator/>
      </w:r>
    </w:p>
  </w:endnote>
  <w:endnote w:type="continuationSeparator" w:id="0">
    <w:p w14:paraId="3B52DD80" w14:textId="77777777" w:rsidR="00A72228" w:rsidRDefault="00A72228" w:rsidP="00D1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GillSansMT">
    <w:altName w:val="Malgun Gothic Semilight"/>
    <w:charset w:val="00"/>
    <w:family w:val="swiss"/>
    <w:pitch w:val="default"/>
    <w:sig w:usb0="00000000" w:usb1="00000000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608D1" w14:textId="77777777" w:rsidR="004E1DCF" w:rsidRDefault="004E1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4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121D9314" w14:textId="77777777" w:rsidR="004E1DCF" w:rsidRPr="004E1DCF" w:rsidRDefault="004E1DCF">
            <w:pPr>
              <w:pStyle w:val="Footer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1D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Одобрен от УС на НАП с РМФ-4 от 09.02.2021г.</w:t>
            </w:r>
          </w:p>
          <w:p w14:paraId="6595D5C9" w14:textId="1B19C01B" w:rsidR="00B508EB" w:rsidRPr="00D02A5F" w:rsidRDefault="00B508EB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A5F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1D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02A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E1DC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15</w:t>
            </w:r>
            <w:r w:rsidRPr="00D02A5F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39259C" w14:textId="77777777" w:rsidR="00B508EB" w:rsidRDefault="00B508EB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00D4" w14:textId="77777777" w:rsidR="004E1DCF" w:rsidRDefault="004E1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A022" w14:textId="77777777" w:rsidR="00A72228" w:rsidRDefault="00A72228" w:rsidP="00D1139D">
      <w:pPr>
        <w:spacing w:after="0" w:line="240" w:lineRule="auto"/>
      </w:pPr>
      <w:r>
        <w:separator/>
      </w:r>
    </w:p>
  </w:footnote>
  <w:footnote w:type="continuationSeparator" w:id="0">
    <w:p w14:paraId="1386C510" w14:textId="77777777" w:rsidR="00A72228" w:rsidRDefault="00A72228" w:rsidP="00D1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7AE6" w14:textId="77777777" w:rsidR="004E1DCF" w:rsidRDefault="004E1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2C9B" w14:textId="77777777" w:rsidR="004E1DCF" w:rsidRDefault="004E1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6AC2" w14:textId="77777777" w:rsidR="004E1DCF" w:rsidRDefault="004E1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BA"/>
    <w:multiLevelType w:val="hybridMultilevel"/>
    <w:tmpl w:val="10D2B5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0AC"/>
    <w:multiLevelType w:val="hybridMultilevel"/>
    <w:tmpl w:val="895C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1702"/>
    <w:multiLevelType w:val="hybridMultilevel"/>
    <w:tmpl w:val="698A4A34"/>
    <w:lvl w:ilvl="0" w:tplc="F95CDD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546DF"/>
    <w:multiLevelType w:val="hybridMultilevel"/>
    <w:tmpl w:val="D5BE8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04A6"/>
    <w:multiLevelType w:val="hybridMultilevel"/>
    <w:tmpl w:val="0010D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3A9"/>
    <w:multiLevelType w:val="hybridMultilevel"/>
    <w:tmpl w:val="B2585A68"/>
    <w:lvl w:ilvl="0" w:tplc="B6C408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BA3"/>
    <w:multiLevelType w:val="hybridMultilevel"/>
    <w:tmpl w:val="E17C0B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46053"/>
    <w:multiLevelType w:val="hybridMultilevel"/>
    <w:tmpl w:val="2CDC740E"/>
    <w:lvl w:ilvl="0" w:tplc="EBB4EF5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0A28"/>
    <w:multiLevelType w:val="hybridMultilevel"/>
    <w:tmpl w:val="69A0B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B1B6E"/>
    <w:multiLevelType w:val="hybridMultilevel"/>
    <w:tmpl w:val="A93619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33C97"/>
    <w:multiLevelType w:val="hybridMultilevel"/>
    <w:tmpl w:val="9EC433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2816"/>
    <w:multiLevelType w:val="hybridMultilevel"/>
    <w:tmpl w:val="895C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D6BCC"/>
    <w:multiLevelType w:val="hybridMultilevel"/>
    <w:tmpl w:val="81C4A4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8249C"/>
    <w:multiLevelType w:val="hybridMultilevel"/>
    <w:tmpl w:val="E4C62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001A0"/>
    <w:multiLevelType w:val="hybridMultilevel"/>
    <w:tmpl w:val="E63AF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1C4"/>
    <w:multiLevelType w:val="hybridMultilevel"/>
    <w:tmpl w:val="FEBC1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E570E"/>
    <w:multiLevelType w:val="multilevel"/>
    <w:tmpl w:val="F132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DD01FE2"/>
    <w:multiLevelType w:val="hybridMultilevel"/>
    <w:tmpl w:val="AB3C93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D6C51"/>
    <w:multiLevelType w:val="hybridMultilevel"/>
    <w:tmpl w:val="7DEA0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627B9"/>
    <w:multiLevelType w:val="hybridMultilevel"/>
    <w:tmpl w:val="513E4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1440E"/>
    <w:multiLevelType w:val="hybridMultilevel"/>
    <w:tmpl w:val="7994A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407CA"/>
    <w:multiLevelType w:val="hybridMultilevel"/>
    <w:tmpl w:val="EDD47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0057"/>
    <w:multiLevelType w:val="hybridMultilevel"/>
    <w:tmpl w:val="02302E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C130E"/>
    <w:multiLevelType w:val="hybridMultilevel"/>
    <w:tmpl w:val="6E2E5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436A"/>
    <w:multiLevelType w:val="hybridMultilevel"/>
    <w:tmpl w:val="DD00E9A6"/>
    <w:lvl w:ilvl="0" w:tplc="C390FECE">
      <w:start w:val="202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77B9"/>
    <w:multiLevelType w:val="hybridMultilevel"/>
    <w:tmpl w:val="70B65E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10CAE"/>
    <w:multiLevelType w:val="hybridMultilevel"/>
    <w:tmpl w:val="A4F4A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A0E11"/>
    <w:multiLevelType w:val="hybridMultilevel"/>
    <w:tmpl w:val="C39E1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30801"/>
    <w:multiLevelType w:val="hybridMultilevel"/>
    <w:tmpl w:val="69E01A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495A"/>
    <w:multiLevelType w:val="hybridMultilevel"/>
    <w:tmpl w:val="802C8100"/>
    <w:lvl w:ilvl="0" w:tplc="4300CE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B005A"/>
    <w:multiLevelType w:val="hybridMultilevel"/>
    <w:tmpl w:val="C39E15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C4CAC"/>
    <w:multiLevelType w:val="hybridMultilevel"/>
    <w:tmpl w:val="895CE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5"/>
  </w:num>
  <w:num w:numId="4">
    <w:abstractNumId w:val="7"/>
  </w:num>
  <w:num w:numId="5">
    <w:abstractNumId w:val="14"/>
  </w:num>
  <w:num w:numId="6">
    <w:abstractNumId w:val="20"/>
  </w:num>
  <w:num w:numId="7">
    <w:abstractNumId w:val="10"/>
  </w:num>
  <w:num w:numId="8">
    <w:abstractNumId w:val="3"/>
  </w:num>
  <w:num w:numId="9">
    <w:abstractNumId w:val="5"/>
  </w:num>
  <w:num w:numId="10">
    <w:abstractNumId w:val="29"/>
  </w:num>
  <w:num w:numId="11">
    <w:abstractNumId w:val="6"/>
  </w:num>
  <w:num w:numId="12">
    <w:abstractNumId w:val="26"/>
  </w:num>
  <w:num w:numId="13">
    <w:abstractNumId w:val="19"/>
  </w:num>
  <w:num w:numId="14">
    <w:abstractNumId w:val="16"/>
  </w:num>
  <w:num w:numId="15">
    <w:abstractNumId w:val="27"/>
  </w:num>
  <w:num w:numId="16">
    <w:abstractNumId w:val="30"/>
  </w:num>
  <w:num w:numId="17">
    <w:abstractNumId w:val="1"/>
  </w:num>
  <w:num w:numId="18">
    <w:abstractNumId w:val="31"/>
  </w:num>
  <w:num w:numId="19">
    <w:abstractNumId w:val="21"/>
  </w:num>
  <w:num w:numId="20">
    <w:abstractNumId w:val="11"/>
  </w:num>
  <w:num w:numId="21">
    <w:abstractNumId w:val="28"/>
  </w:num>
  <w:num w:numId="22">
    <w:abstractNumId w:val="13"/>
  </w:num>
  <w:num w:numId="23">
    <w:abstractNumId w:val="22"/>
  </w:num>
  <w:num w:numId="24">
    <w:abstractNumId w:val="8"/>
  </w:num>
  <w:num w:numId="25">
    <w:abstractNumId w:val="0"/>
  </w:num>
  <w:num w:numId="26">
    <w:abstractNumId w:val="4"/>
  </w:num>
  <w:num w:numId="27">
    <w:abstractNumId w:val="18"/>
  </w:num>
  <w:num w:numId="28">
    <w:abstractNumId w:val="17"/>
  </w:num>
  <w:num w:numId="29">
    <w:abstractNumId w:val="12"/>
  </w:num>
  <w:num w:numId="30">
    <w:abstractNumId w:val="25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4"/>
    <w:rsid w:val="0000214E"/>
    <w:rsid w:val="00010B7E"/>
    <w:rsid w:val="000155E9"/>
    <w:rsid w:val="000170B7"/>
    <w:rsid w:val="00022801"/>
    <w:rsid w:val="00024C80"/>
    <w:rsid w:val="00025386"/>
    <w:rsid w:val="00031866"/>
    <w:rsid w:val="00050A47"/>
    <w:rsid w:val="00051B68"/>
    <w:rsid w:val="00056E81"/>
    <w:rsid w:val="000626AA"/>
    <w:rsid w:val="000630B2"/>
    <w:rsid w:val="00073B51"/>
    <w:rsid w:val="00073E9F"/>
    <w:rsid w:val="00074C8B"/>
    <w:rsid w:val="00076192"/>
    <w:rsid w:val="00081DD5"/>
    <w:rsid w:val="00084C53"/>
    <w:rsid w:val="00084E0C"/>
    <w:rsid w:val="00086936"/>
    <w:rsid w:val="00090D55"/>
    <w:rsid w:val="000923E3"/>
    <w:rsid w:val="000A355F"/>
    <w:rsid w:val="000B213E"/>
    <w:rsid w:val="000B5D02"/>
    <w:rsid w:val="000C33B7"/>
    <w:rsid w:val="000C33B8"/>
    <w:rsid w:val="000C6BDD"/>
    <w:rsid w:val="000D6F59"/>
    <w:rsid w:val="000E56E7"/>
    <w:rsid w:val="000E58DA"/>
    <w:rsid w:val="000E7BEE"/>
    <w:rsid w:val="000F0A28"/>
    <w:rsid w:val="000F4BFE"/>
    <w:rsid w:val="00107931"/>
    <w:rsid w:val="00110943"/>
    <w:rsid w:val="00114E13"/>
    <w:rsid w:val="00122465"/>
    <w:rsid w:val="00123008"/>
    <w:rsid w:val="00130A25"/>
    <w:rsid w:val="0013374A"/>
    <w:rsid w:val="001403F3"/>
    <w:rsid w:val="00141CC0"/>
    <w:rsid w:val="00144E0B"/>
    <w:rsid w:val="00147542"/>
    <w:rsid w:val="00147E72"/>
    <w:rsid w:val="001542F2"/>
    <w:rsid w:val="00154625"/>
    <w:rsid w:val="00154A8A"/>
    <w:rsid w:val="00163B90"/>
    <w:rsid w:val="0016558F"/>
    <w:rsid w:val="0018287A"/>
    <w:rsid w:val="00193991"/>
    <w:rsid w:val="001A12C3"/>
    <w:rsid w:val="001B56A5"/>
    <w:rsid w:val="001C057A"/>
    <w:rsid w:val="001C42CC"/>
    <w:rsid w:val="001C515C"/>
    <w:rsid w:val="001C75E1"/>
    <w:rsid w:val="001C7797"/>
    <w:rsid w:val="001D0102"/>
    <w:rsid w:val="001D68D5"/>
    <w:rsid w:val="001E4B58"/>
    <w:rsid w:val="001E62F8"/>
    <w:rsid w:val="00203FF7"/>
    <w:rsid w:val="00204590"/>
    <w:rsid w:val="002060C1"/>
    <w:rsid w:val="00206E9F"/>
    <w:rsid w:val="0020726F"/>
    <w:rsid w:val="002123E0"/>
    <w:rsid w:val="00225212"/>
    <w:rsid w:val="002329EA"/>
    <w:rsid w:val="0023605B"/>
    <w:rsid w:val="00237C7F"/>
    <w:rsid w:val="00244E86"/>
    <w:rsid w:val="002506E1"/>
    <w:rsid w:val="00253B2E"/>
    <w:rsid w:val="00254E4D"/>
    <w:rsid w:val="0025602C"/>
    <w:rsid w:val="00256ACF"/>
    <w:rsid w:val="00260140"/>
    <w:rsid w:val="00264EA7"/>
    <w:rsid w:val="0027178C"/>
    <w:rsid w:val="00277108"/>
    <w:rsid w:val="00286144"/>
    <w:rsid w:val="0029479B"/>
    <w:rsid w:val="002977B2"/>
    <w:rsid w:val="002A0658"/>
    <w:rsid w:val="002A1D63"/>
    <w:rsid w:val="002B551D"/>
    <w:rsid w:val="002B7B88"/>
    <w:rsid w:val="002C45A5"/>
    <w:rsid w:val="002C7012"/>
    <w:rsid w:val="002C7188"/>
    <w:rsid w:val="002D06B9"/>
    <w:rsid w:val="002D29BC"/>
    <w:rsid w:val="002D4BAA"/>
    <w:rsid w:val="002D55CC"/>
    <w:rsid w:val="002E655F"/>
    <w:rsid w:val="002E7154"/>
    <w:rsid w:val="002F365B"/>
    <w:rsid w:val="002F6795"/>
    <w:rsid w:val="00300BD7"/>
    <w:rsid w:val="00301B9B"/>
    <w:rsid w:val="00304E3A"/>
    <w:rsid w:val="00305995"/>
    <w:rsid w:val="00307F93"/>
    <w:rsid w:val="0031260A"/>
    <w:rsid w:val="003126D2"/>
    <w:rsid w:val="00315306"/>
    <w:rsid w:val="003161C0"/>
    <w:rsid w:val="00322B81"/>
    <w:rsid w:val="00322CB8"/>
    <w:rsid w:val="003268A0"/>
    <w:rsid w:val="003274E0"/>
    <w:rsid w:val="003309CB"/>
    <w:rsid w:val="00333E4D"/>
    <w:rsid w:val="00334188"/>
    <w:rsid w:val="0035227D"/>
    <w:rsid w:val="00354ED0"/>
    <w:rsid w:val="00357C6C"/>
    <w:rsid w:val="00357CF0"/>
    <w:rsid w:val="0036499C"/>
    <w:rsid w:val="0036515D"/>
    <w:rsid w:val="00366A66"/>
    <w:rsid w:val="00367912"/>
    <w:rsid w:val="00370C40"/>
    <w:rsid w:val="00371D1A"/>
    <w:rsid w:val="003740D0"/>
    <w:rsid w:val="00377794"/>
    <w:rsid w:val="00381BD9"/>
    <w:rsid w:val="003904AF"/>
    <w:rsid w:val="0039438E"/>
    <w:rsid w:val="00395585"/>
    <w:rsid w:val="00397E02"/>
    <w:rsid w:val="003A06A1"/>
    <w:rsid w:val="003A2794"/>
    <w:rsid w:val="003A2A79"/>
    <w:rsid w:val="003A6A50"/>
    <w:rsid w:val="003A7DC8"/>
    <w:rsid w:val="003B1645"/>
    <w:rsid w:val="003B23FF"/>
    <w:rsid w:val="003B2A7C"/>
    <w:rsid w:val="003B315A"/>
    <w:rsid w:val="003B4433"/>
    <w:rsid w:val="003B5EF8"/>
    <w:rsid w:val="003B7797"/>
    <w:rsid w:val="003C3BE5"/>
    <w:rsid w:val="003C46CC"/>
    <w:rsid w:val="003C7594"/>
    <w:rsid w:val="003D107B"/>
    <w:rsid w:val="003D1646"/>
    <w:rsid w:val="003E0633"/>
    <w:rsid w:val="003E323E"/>
    <w:rsid w:val="003E334B"/>
    <w:rsid w:val="003E5D10"/>
    <w:rsid w:val="003E6B12"/>
    <w:rsid w:val="003F1C29"/>
    <w:rsid w:val="003F215B"/>
    <w:rsid w:val="003F326E"/>
    <w:rsid w:val="004001D7"/>
    <w:rsid w:val="00400FF8"/>
    <w:rsid w:val="004047BF"/>
    <w:rsid w:val="00407C85"/>
    <w:rsid w:val="00413577"/>
    <w:rsid w:val="00426440"/>
    <w:rsid w:val="00434E10"/>
    <w:rsid w:val="00436793"/>
    <w:rsid w:val="0043743D"/>
    <w:rsid w:val="004419E0"/>
    <w:rsid w:val="004443AE"/>
    <w:rsid w:val="00445EEA"/>
    <w:rsid w:val="00447193"/>
    <w:rsid w:val="00455C51"/>
    <w:rsid w:val="004643B4"/>
    <w:rsid w:val="00465FF2"/>
    <w:rsid w:val="0047382B"/>
    <w:rsid w:val="004763EB"/>
    <w:rsid w:val="004814C5"/>
    <w:rsid w:val="004906A9"/>
    <w:rsid w:val="0049466B"/>
    <w:rsid w:val="004A0178"/>
    <w:rsid w:val="004A3BDC"/>
    <w:rsid w:val="004B1A39"/>
    <w:rsid w:val="004B2DD2"/>
    <w:rsid w:val="004B2E95"/>
    <w:rsid w:val="004B63C6"/>
    <w:rsid w:val="004B6D49"/>
    <w:rsid w:val="004C1C01"/>
    <w:rsid w:val="004C48C8"/>
    <w:rsid w:val="004D4F88"/>
    <w:rsid w:val="004E1DCF"/>
    <w:rsid w:val="004E2A5D"/>
    <w:rsid w:val="004E3EED"/>
    <w:rsid w:val="004F392C"/>
    <w:rsid w:val="004F46FD"/>
    <w:rsid w:val="004F6C2F"/>
    <w:rsid w:val="00504AB8"/>
    <w:rsid w:val="005069A7"/>
    <w:rsid w:val="00512929"/>
    <w:rsid w:val="00535074"/>
    <w:rsid w:val="00547FC0"/>
    <w:rsid w:val="005551B8"/>
    <w:rsid w:val="0055585E"/>
    <w:rsid w:val="00560B40"/>
    <w:rsid w:val="005617C6"/>
    <w:rsid w:val="00563309"/>
    <w:rsid w:val="00563E30"/>
    <w:rsid w:val="00564396"/>
    <w:rsid w:val="00566470"/>
    <w:rsid w:val="0057401B"/>
    <w:rsid w:val="00581118"/>
    <w:rsid w:val="00581211"/>
    <w:rsid w:val="005820D0"/>
    <w:rsid w:val="00585427"/>
    <w:rsid w:val="005930F1"/>
    <w:rsid w:val="00595558"/>
    <w:rsid w:val="005A4424"/>
    <w:rsid w:val="005A747E"/>
    <w:rsid w:val="005B140D"/>
    <w:rsid w:val="005B2C89"/>
    <w:rsid w:val="005B349A"/>
    <w:rsid w:val="005B52B7"/>
    <w:rsid w:val="005C0F48"/>
    <w:rsid w:val="005C4036"/>
    <w:rsid w:val="005C70AC"/>
    <w:rsid w:val="005C7E7D"/>
    <w:rsid w:val="005D6C37"/>
    <w:rsid w:val="005E1D69"/>
    <w:rsid w:val="005E6A72"/>
    <w:rsid w:val="005F01D8"/>
    <w:rsid w:val="005F1AE8"/>
    <w:rsid w:val="005F5623"/>
    <w:rsid w:val="006027BE"/>
    <w:rsid w:val="00611AE2"/>
    <w:rsid w:val="00614B76"/>
    <w:rsid w:val="006173A5"/>
    <w:rsid w:val="00620F8A"/>
    <w:rsid w:val="00621CE2"/>
    <w:rsid w:val="00621D6D"/>
    <w:rsid w:val="006336D2"/>
    <w:rsid w:val="00634125"/>
    <w:rsid w:val="006434D9"/>
    <w:rsid w:val="00644966"/>
    <w:rsid w:val="00646C82"/>
    <w:rsid w:val="006470F4"/>
    <w:rsid w:val="00651E9E"/>
    <w:rsid w:val="00653A43"/>
    <w:rsid w:val="006642CF"/>
    <w:rsid w:val="006678C3"/>
    <w:rsid w:val="00670EB5"/>
    <w:rsid w:val="00676AAC"/>
    <w:rsid w:val="0068102C"/>
    <w:rsid w:val="006850B8"/>
    <w:rsid w:val="00685D3B"/>
    <w:rsid w:val="006870A2"/>
    <w:rsid w:val="00691FBA"/>
    <w:rsid w:val="006A1804"/>
    <w:rsid w:val="006A37F6"/>
    <w:rsid w:val="006B114D"/>
    <w:rsid w:val="006B193D"/>
    <w:rsid w:val="006B7DFD"/>
    <w:rsid w:val="006C51D9"/>
    <w:rsid w:val="006C57F1"/>
    <w:rsid w:val="006C5EAA"/>
    <w:rsid w:val="006C7D18"/>
    <w:rsid w:val="006D12AD"/>
    <w:rsid w:val="006E267A"/>
    <w:rsid w:val="006F3F2D"/>
    <w:rsid w:val="006F4954"/>
    <w:rsid w:val="00701716"/>
    <w:rsid w:val="007064B5"/>
    <w:rsid w:val="00713987"/>
    <w:rsid w:val="0072258F"/>
    <w:rsid w:val="00723909"/>
    <w:rsid w:val="00726493"/>
    <w:rsid w:val="00726A5E"/>
    <w:rsid w:val="00733377"/>
    <w:rsid w:val="00735E83"/>
    <w:rsid w:val="007401C8"/>
    <w:rsid w:val="00753988"/>
    <w:rsid w:val="00755241"/>
    <w:rsid w:val="0075740E"/>
    <w:rsid w:val="00763396"/>
    <w:rsid w:val="0076541D"/>
    <w:rsid w:val="007708AC"/>
    <w:rsid w:val="007748C3"/>
    <w:rsid w:val="00776594"/>
    <w:rsid w:val="0078086D"/>
    <w:rsid w:val="0078105F"/>
    <w:rsid w:val="007854A3"/>
    <w:rsid w:val="00785612"/>
    <w:rsid w:val="007868E5"/>
    <w:rsid w:val="007B0CB0"/>
    <w:rsid w:val="007C0F1F"/>
    <w:rsid w:val="007E4FF4"/>
    <w:rsid w:val="007E5589"/>
    <w:rsid w:val="007F65D5"/>
    <w:rsid w:val="007F75FA"/>
    <w:rsid w:val="0081017C"/>
    <w:rsid w:val="00810968"/>
    <w:rsid w:val="00811755"/>
    <w:rsid w:val="00821C04"/>
    <w:rsid w:val="0083074C"/>
    <w:rsid w:val="00830983"/>
    <w:rsid w:val="0083651D"/>
    <w:rsid w:val="00837F15"/>
    <w:rsid w:val="00841E44"/>
    <w:rsid w:val="00851BF0"/>
    <w:rsid w:val="00855510"/>
    <w:rsid w:val="0085693B"/>
    <w:rsid w:val="00861ADB"/>
    <w:rsid w:val="008626BF"/>
    <w:rsid w:val="00863D02"/>
    <w:rsid w:val="00864B37"/>
    <w:rsid w:val="00873B50"/>
    <w:rsid w:val="008814AD"/>
    <w:rsid w:val="00883583"/>
    <w:rsid w:val="00883F6B"/>
    <w:rsid w:val="0088650D"/>
    <w:rsid w:val="008A0598"/>
    <w:rsid w:val="008A3719"/>
    <w:rsid w:val="008B0023"/>
    <w:rsid w:val="008B1414"/>
    <w:rsid w:val="008C006A"/>
    <w:rsid w:val="008C5F7E"/>
    <w:rsid w:val="008D11D3"/>
    <w:rsid w:val="008D5EDA"/>
    <w:rsid w:val="008D70BC"/>
    <w:rsid w:val="008E1B9C"/>
    <w:rsid w:val="008E6670"/>
    <w:rsid w:val="008F36C9"/>
    <w:rsid w:val="008F49F3"/>
    <w:rsid w:val="009003E8"/>
    <w:rsid w:val="00906C11"/>
    <w:rsid w:val="00910375"/>
    <w:rsid w:val="009111E4"/>
    <w:rsid w:val="00912795"/>
    <w:rsid w:val="00917F06"/>
    <w:rsid w:val="00923542"/>
    <w:rsid w:val="00930393"/>
    <w:rsid w:val="00945800"/>
    <w:rsid w:val="00945853"/>
    <w:rsid w:val="0094731C"/>
    <w:rsid w:val="00950F3A"/>
    <w:rsid w:val="00951AD4"/>
    <w:rsid w:val="009639B2"/>
    <w:rsid w:val="0096509E"/>
    <w:rsid w:val="00966427"/>
    <w:rsid w:val="00973BEA"/>
    <w:rsid w:val="00974C7E"/>
    <w:rsid w:val="00975EAF"/>
    <w:rsid w:val="009849AB"/>
    <w:rsid w:val="009868FC"/>
    <w:rsid w:val="00993CFB"/>
    <w:rsid w:val="0099548F"/>
    <w:rsid w:val="00997131"/>
    <w:rsid w:val="009A51F7"/>
    <w:rsid w:val="009A644B"/>
    <w:rsid w:val="009A6E19"/>
    <w:rsid w:val="009B065A"/>
    <w:rsid w:val="009B08EC"/>
    <w:rsid w:val="009B1147"/>
    <w:rsid w:val="009B2B2D"/>
    <w:rsid w:val="009B31AE"/>
    <w:rsid w:val="009B4A26"/>
    <w:rsid w:val="009C3640"/>
    <w:rsid w:val="009C67A8"/>
    <w:rsid w:val="009C7DC2"/>
    <w:rsid w:val="009D24D5"/>
    <w:rsid w:val="009F65F2"/>
    <w:rsid w:val="009F79A9"/>
    <w:rsid w:val="00A1223B"/>
    <w:rsid w:val="00A124D3"/>
    <w:rsid w:val="00A16409"/>
    <w:rsid w:val="00A20542"/>
    <w:rsid w:val="00A212E6"/>
    <w:rsid w:val="00A42A98"/>
    <w:rsid w:val="00A46131"/>
    <w:rsid w:val="00A56178"/>
    <w:rsid w:val="00A5774B"/>
    <w:rsid w:val="00A642BE"/>
    <w:rsid w:val="00A6467B"/>
    <w:rsid w:val="00A7022C"/>
    <w:rsid w:val="00A713E5"/>
    <w:rsid w:val="00A72228"/>
    <w:rsid w:val="00A7487D"/>
    <w:rsid w:val="00A7651F"/>
    <w:rsid w:val="00A811B0"/>
    <w:rsid w:val="00A8264E"/>
    <w:rsid w:val="00A83194"/>
    <w:rsid w:val="00A85F7D"/>
    <w:rsid w:val="00A9234E"/>
    <w:rsid w:val="00AA3828"/>
    <w:rsid w:val="00AB13ED"/>
    <w:rsid w:val="00AB1E62"/>
    <w:rsid w:val="00AB3A9B"/>
    <w:rsid w:val="00AB4B18"/>
    <w:rsid w:val="00AB6BD5"/>
    <w:rsid w:val="00AC0FA7"/>
    <w:rsid w:val="00AC2FBC"/>
    <w:rsid w:val="00AC3E26"/>
    <w:rsid w:val="00AD1273"/>
    <w:rsid w:val="00AD2073"/>
    <w:rsid w:val="00AD570B"/>
    <w:rsid w:val="00AD5FE7"/>
    <w:rsid w:val="00AD7CFC"/>
    <w:rsid w:val="00AE1E9C"/>
    <w:rsid w:val="00AE5651"/>
    <w:rsid w:val="00B05C64"/>
    <w:rsid w:val="00B0679E"/>
    <w:rsid w:val="00B13AFA"/>
    <w:rsid w:val="00B150E6"/>
    <w:rsid w:val="00B24A1F"/>
    <w:rsid w:val="00B326D3"/>
    <w:rsid w:val="00B33E8E"/>
    <w:rsid w:val="00B405A0"/>
    <w:rsid w:val="00B44513"/>
    <w:rsid w:val="00B468BE"/>
    <w:rsid w:val="00B4698B"/>
    <w:rsid w:val="00B508EB"/>
    <w:rsid w:val="00B50D8A"/>
    <w:rsid w:val="00B5231B"/>
    <w:rsid w:val="00B524A3"/>
    <w:rsid w:val="00B525C9"/>
    <w:rsid w:val="00B54D6A"/>
    <w:rsid w:val="00B611A0"/>
    <w:rsid w:val="00B63A54"/>
    <w:rsid w:val="00B64035"/>
    <w:rsid w:val="00B6510C"/>
    <w:rsid w:val="00B74410"/>
    <w:rsid w:val="00B86C94"/>
    <w:rsid w:val="00BA07ED"/>
    <w:rsid w:val="00BB26ED"/>
    <w:rsid w:val="00BC2803"/>
    <w:rsid w:val="00BC2E0F"/>
    <w:rsid w:val="00BD002F"/>
    <w:rsid w:val="00BD2BF1"/>
    <w:rsid w:val="00BD3636"/>
    <w:rsid w:val="00BE5D14"/>
    <w:rsid w:val="00BF2FB8"/>
    <w:rsid w:val="00BF5CB9"/>
    <w:rsid w:val="00C031C1"/>
    <w:rsid w:val="00C07E81"/>
    <w:rsid w:val="00C1533D"/>
    <w:rsid w:val="00C2494D"/>
    <w:rsid w:val="00C309C9"/>
    <w:rsid w:val="00C31A91"/>
    <w:rsid w:val="00C33307"/>
    <w:rsid w:val="00C341F9"/>
    <w:rsid w:val="00C47A7A"/>
    <w:rsid w:val="00C47CD1"/>
    <w:rsid w:val="00C5399A"/>
    <w:rsid w:val="00C53EF8"/>
    <w:rsid w:val="00C637F4"/>
    <w:rsid w:val="00C66884"/>
    <w:rsid w:val="00C7269C"/>
    <w:rsid w:val="00C7357E"/>
    <w:rsid w:val="00C766BE"/>
    <w:rsid w:val="00C776E4"/>
    <w:rsid w:val="00C800DF"/>
    <w:rsid w:val="00C82C51"/>
    <w:rsid w:val="00C94AE5"/>
    <w:rsid w:val="00C968ED"/>
    <w:rsid w:val="00CA1B8A"/>
    <w:rsid w:val="00CA40B3"/>
    <w:rsid w:val="00CA5C09"/>
    <w:rsid w:val="00CA5FA7"/>
    <w:rsid w:val="00CA6FE3"/>
    <w:rsid w:val="00CA7023"/>
    <w:rsid w:val="00CB171E"/>
    <w:rsid w:val="00CC23C0"/>
    <w:rsid w:val="00CC2745"/>
    <w:rsid w:val="00CC5CBF"/>
    <w:rsid w:val="00CD23D4"/>
    <w:rsid w:val="00CD6E76"/>
    <w:rsid w:val="00CE17B8"/>
    <w:rsid w:val="00CE7807"/>
    <w:rsid w:val="00CE7C4D"/>
    <w:rsid w:val="00CF052B"/>
    <w:rsid w:val="00CF15FC"/>
    <w:rsid w:val="00CF3C1F"/>
    <w:rsid w:val="00D02A5F"/>
    <w:rsid w:val="00D07A03"/>
    <w:rsid w:val="00D11174"/>
    <w:rsid w:val="00D1139D"/>
    <w:rsid w:val="00D15BBA"/>
    <w:rsid w:val="00D17E2A"/>
    <w:rsid w:val="00D346A9"/>
    <w:rsid w:val="00D35724"/>
    <w:rsid w:val="00D3722E"/>
    <w:rsid w:val="00D441FE"/>
    <w:rsid w:val="00D44218"/>
    <w:rsid w:val="00D5660E"/>
    <w:rsid w:val="00D71A98"/>
    <w:rsid w:val="00D733E3"/>
    <w:rsid w:val="00D76E0E"/>
    <w:rsid w:val="00D807F1"/>
    <w:rsid w:val="00D80F6A"/>
    <w:rsid w:val="00D86B5F"/>
    <w:rsid w:val="00D86F1E"/>
    <w:rsid w:val="00D874FC"/>
    <w:rsid w:val="00D90694"/>
    <w:rsid w:val="00D92B01"/>
    <w:rsid w:val="00D97DC1"/>
    <w:rsid w:val="00DA24BC"/>
    <w:rsid w:val="00DA3775"/>
    <w:rsid w:val="00DB1255"/>
    <w:rsid w:val="00DC0783"/>
    <w:rsid w:val="00DC1289"/>
    <w:rsid w:val="00DC2225"/>
    <w:rsid w:val="00DD0C7E"/>
    <w:rsid w:val="00DD1565"/>
    <w:rsid w:val="00DD35BC"/>
    <w:rsid w:val="00DD73E9"/>
    <w:rsid w:val="00DE6F78"/>
    <w:rsid w:val="00DF0911"/>
    <w:rsid w:val="00DF3084"/>
    <w:rsid w:val="00DF3CC0"/>
    <w:rsid w:val="00DF46DE"/>
    <w:rsid w:val="00DF6831"/>
    <w:rsid w:val="00E02BAD"/>
    <w:rsid w:val="00E062D7"/>
    <w:rsid w:val="00E11E01"/>
    <w:rsid w:val="00E11F48"/>
    <w:rsid w:val="00E12E89"/>
    <w:rsid w:val="00E13755"/>
    <w:rsid w:val="00E21540"/>
    <w:rsid w:val="00E21D08"/>
    <w:rsid w:val="00E2369C"/>
    <w:rsid w:val="00E24DCE"/>
    <w:rsid w:val="00E27FC0"/>
    <w:rsid w:val="00E320A4"/>
    <w:rsid w:val="00E406A9"/>
    <w:rsid w:val="00E43F79"/>
    <w:rsid w:val="00E45FA6"/>
    <w:rsid w:val="00E50493"/>
    <w:rsid w:val="00E50F17"/>
    <w:rsid w:val="00E53DC5"/>
    <w:rsid w:val="00E55477"/>
    <w:rsid w:val="00E5571B"/>
    <w:rsid w:val="00E6022B"/>
    <w:rsid w:val="00E633E5"/>
    <w:rsid w:val="00E66B61"/>
    <w:rsid w:val="00E75802"/>
    <w:rsid w:val="00E77E91"/>
    <w:rsid w:val="00E8209B"/>
    <w:rsid w:val="00E86B08"/>
    <w:rsid w:val="00E87089"/>
    <w:rsid w:val="00EA44EB"/>
    <w:rsid w:val="00EA499E"/>
    <w:rsid w:val="00EA5DFF"/>
    <w:rsid w:val="00EB280D"/>
    <w:rsid w:val="00EB737D"/>
    <w:rsid w:val="00EB77CF"/>
    <w:rsid w:val="00EC1EA4"/>
    <w:rsid w:val="00EC2816"/>
    <w:rsid w:val="00EC438F"/>
    <w:rsid w:val="00EC4F26"/>
    <w:rsid w:val="00ED5A6A"/>
    <w:rsid w:val="00EE2767"/>
    <w:rsid w:val="00EE398B"/>
    <w:rsid w:val="00EE4D46"/>
    <w:rsid w:val="00EE6605"/>
    <w:rsid w:val="00EE67DE"/>
    <w:rsid w:val="00EE744A"/>
    <w:rsid w:val="00EE75A4"/>
    <w:rsid w:val="00EF37FF"/>
    <w:rsid w:val="00EF4988"/>
    <w:rsid w:val="00F0400E"/>
    <w:rsid w:val="00F072A1"/>
    <w:rsid w:val="00F169BA"/>
    <w:rsid w:val="00F316F4"/>
    <w:rsid w:val="00F5594F"/>
    <w:rsid w:val="00F56B74"/>
    <w:rsid w:val="00F56BBF"/>
    <w:rsid w:val="00F61E2A"/>
    <w:rsid w:val="00F66362"/>
    <w:rsid w:val="00F70416"/>
    <w:rsid w:val="00F7099F"/>
    <w:rsid w:val="00F71A7A"/>
    <w:rsid w:val="00F77A85"/>
    <w:rsid w:val="00F806C9"/>
    <w:rsid w:val="00F85B49"/>
    <w:rsid w:val="00F8765E"/>
    <w:rsid w:val="00F92F97"/>
    <w:rsid w:val="00FB5BBF"/>
    <w:rsid w:val="00FC34DA"/>
    <w:rsid w:val="00FC5677"/>
    <w:rsid w:val="00FD05BC"/>
    <w:rsid w:val="00FD2717"/>
    <w:rsid w:val="00FE1EF6"/>
    <w:rsid w:val="00FE493D"/>
    <w:rsid w:val="00FE591E"/>
    <w:rsid w:val="00FE614E"/>
    <w:rsid w:val="00FF011B"/>
    <w:rsid w:val="00FF3AF6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8D75"/>
  <w15:docId w15:val="{B81DF814-4DA1-4EB3-816E-6DE63AF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AA"/>
    <w:pPr>
      <w:ind w:left="720"/>
      <w:contextualSpacing/>
    </w:pPr>
  </w:style>
  <w:style w:type="paragraph" w:customStyle="1" w:styleId="TableHeading">
    <w:name w:val="Table Heading"/>
    <w:basedOn w:val="Normal"/>
    <w:rsid w:val="00620F8A"/>
    <w:pPr>
      <w:keepNext/>
      <w:tabs>
        <w:tab w:val="left" w:pos="1880"/>
        <w:tab w:val="left" w:pos="3200"/>
        <w:tab w:val="left" w:pos="4520"/>
        <w:tab w:val="left" w:pos="5840"/>
        <w:tab w:val="left" w:pos="716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nhideWhenUsed/>
    <w:rsid w:val="001D68D5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8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8D5"/>
  </w:style>
  <w:style w:type="paragraph" w:styleId="Header">
    <w:name w:val="header"/>
    <w:basedOn w:val="Normal"/>
    <w:link w:val="HeaderChar"/>
    <w:uiPriority w:val="99"/>
    <w:unhideWhenUsed/>
    <w:rsid w:val="00D113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9D"/>
  </w:style>
  <w:style w:type="paragraph" w:styleId="BalloonText">
    <w:name w:val="Balloon Text"/>
    <w:basedOn w:val="Normal"/>
    <w:link w:val="BalloonTextChar"/>
    <w:uiPriority w:val="99"/>
    <w:semiHidden/>
    <w:unhideWhenUsed/>
    <w:rsid w:val="00DC2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4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3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41E02-C8CF-4FA1-9206-4F21AE2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4527</Words>
  <Characters>25810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ДИМИТРОВ ХРИСИМОВ</dc:creator>
  <cp:lastModifiedBy>БИЛЯНА КИРИЛОВА АЛЕКСАНДРОВА</cp:lastModifiedBy>
  <cp:revision>17</cp:revision>
  <dcterms:created xsi:type="dcterms:W3CDTF">2021-01-29T11:01:00Z</dcterms:created>
  <dcterms:modified xsi:type="dcterms:W3CDTF">2021-02-09T13:39:00Z</dcterms:modified>
  <cp:contentStatus/>
</cp:coreProperties>
</file>