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05" w:rsidRPr="00885805" w:rsidRDefault="00885805" w:rsidP="00FB52EA">
      <w:pPr>
        <w:tabs>
          <w:tab w:val="left" w:pos="4536"/>
        </w:tabs>
        <w:spacing w:line="360" w:lineRule="auto"/>
        <w:ind w:firstLine="4536"/>
        <w:rPr>
          <w:b/>
          <w:bCs w:val="0"/>
          <w:caps/>
          <w:sz w:val="2"/>
          <w:szCs w:val="2"/>
          <w:lang w:eastAsia="en-US"/>
        </w:rPr>
        <w:sectPr w:rsidR="00885805" w:rsidRPr="00885805" w:rsidSect="00AA020E">
          <w:headerReference w:type="default" r:id="rId9"/>
          <w:footerReference w:type="default" r:id="rId10"/>
          <w:headerReference w:type="first" r:id="rId11"/>
          <w:footerReference w:type="first" r:id="rId12"/>
          <w:pgSz w:w="11906" w:h="16838"/>
          <w:pgMar w:top="567" w:right="1418" w:bottom="851" w:left="1418" w:header="709" w:footer="709" w:gutter="0"/>
          <w:cols w:space="708"/>
          <w:titlePg/>
          <w:docGrid w:linePitch="360"/>
        </w:sectPr>
      </w:pPr>
      <w:bookmarkStart w:id="0" w:name="_GoBack"/>
      <w:bookmarkEnd w:id="0"/>
    </w:p>
    <w:p w:rsidR="00AD5028" w:rsidRDefault="00AD5028" w:rsidP="00D26D61">
      <w:pPr>
        <w:tabs>
          <w:tab w:val="left" w:pos="4536"/>
        </w:tabs>
        <w:spacing w:line="360" w:lineRule="auto"/>
        <w:jc w:val="both"/>
        <w:rPr>
          <w:bCs w:val="0"/>
          <w:sz w:val="24"/>
          <w:szCs w:val="24"/>
          <w:lang w:val="en-US" w:eastAsia="en-US"/>
        </w:rPr>
      </w:pPr>
      <w:r>
        <w:rPr>
          <w:b/>
          <w:sz w:val="24"/>
          <w:szCs w:val="24"/>
        </w:rPr>
        <w:lastRenderedPageBreak/>
        <w:tab/>
      </w:r>
    </w:p>
    <w:p w:rsidR="00D26D61" w:rsidRPr="007024BF" w:rsidRDefault="00D26D61" w:rsidP="00D26D61">
      <w:pPr>
        <w:tabs>
          <w:tab w:val="left" w:pos="4536"/>
        </w:tabs>
        <w:spacing w:line="360" w:lineRule="auto"/>
        <w:jc w:val="both"/>
        <w:rPr>
          <w:b/>
          <w:sz w:val="24"/>
          <w:szCs w:val="24"/>
        </w:rPr>
      </w:pPr>
      <w:r>
        <w:rPr>
          <w:b/>
          <w:sz w:val="24"/>
          <w:szCs w:val="24"/>
        </w:rPr>
        <w:tab/>
      </w:r>
      <w:r w:rsidR="00EA38B9">
        <w:rPr>
          <w:b/>
          <w:sz w:val="24"/>
          <w:szCs w:val="24"/>
        </w:rPr>
        <w:t xml:space="preserve">НА ВНИМАНИЕТО НА </w:t>
      </w:r>
    </w:p>
    <w:p w:rsidR="00D26D61" w:rsidRPr="00FA5A9E" w:rsidRDefault="00D26D61" w:rsidP="00EA38B9">
      <w:pPr>
        <w:tabs>
          <w:tab w:val="left" w:pos="4536"/>
        </w:tabs>
        <w:spacing w:line="360" w:lineRule="auto"/>
        <w:jc w:val="both"/>
        <w:rPr>
          <w:b/>
          <w:sz w:val="24"/>
          <w:szCs w:val="24"/>
        </w:rPr>
      </w:pPr>
      <w:r>
        <w:rPr>
          <w:sz w:val="24"/>
          <w:szCs w:val="24"/>
          <w:lang w:val="ru-RU"/>
        </w:rPr>
        <w:tab/>
      </w:r>
      <w:r w:rsidR="00EA38B9">
        <w:rPr>
          <w:b/>
          <w:sz w:val="24"/>
          <w:szCs w:val="24"/>
        </w:rPr>
        <w:t>ЗАИНТЕРЕСОВАНИТЕ ЛИЦА</w:t>
      </w:r>
    </w:p>
    <w:p w:rsidR="00D26D61" w:rsidRPr="006D7561" w:rsidRDefault="00D26D61" w:rsidP="00D26D61">
      <w:pPr>
        <w:tabs>
          <w:tab w:val="left" w:pos="7995"/>
        </w:tabs>
        <w:spacing w:line="360" w:lineRule="auto"/>
        <w:rPr>
          <w:b/>
          <w:sz w:val="24"/>
          <w:szCs w:val="24"/>
          <w:lang w:val="en-US"/>
        </w:rPr>
      </w:pPr>
    </w:p>
    <w:p w:rsidR="00D26D61" w:rsidRPr="00CB0DF6" w:rsidRDefault="00D26D61" w:rsidP="006F6D50">
      <w:pPr>
        <w:spacing w:line="360" w:lineRule="auto"/>
        <w:jc w:val="center"/>
        <w:rPr>
          <w:b/>
          <w:sz w:val="24"/>
          <w:szCs w:val="24"/>
        </w:rPr>
      </w:pPr>
    </w:p>
    <w:p w:rsidR="00D26D61" w:rsidRDefault="00EA38B9" w:rsidP="006F6D50">
      <w:pPr>
        <w:spacing w:line="360" w:lineRule="auto"/>
        <w:jc w:val="center"/>
        <w:rPr>
          <w:b/>
          <w:bCs w:val="0"/>
          <w:sz w:val="24"/>
          <w:szCs w:val="24"/>
          <w:lang w:eastAsia="en-US"/>
        </w:rPr>
      </w:pPr>
      <w:r>
        <w:rPr>
          <w:b/>
          <w:bCs w:val="0"/>
          <w:sz w:val="24"/>
          <w:szCs w:val="24"/>
          <w:lang w:eastAsia="en-US"/>
        </w:rPr>
        <w:t>ПОКАНА</w:t>
      </w:r>
    </w:p>
    <w:p w:rsidR="00EA38B9" w:rsidRPr="006F6D50" w:rsidRDefault="00EA38B9" w:rsidP="006F6D50">
      <w:pPr>
        <w:spacing w:line="360" w:lineRule="auto"/>
        <w:jc w:val="center"/>
        <w:rPr>
          <w:bCs w:val="0"/>
          <w:sz w:val="24"/>
          <w:szCs w:val="24"/>
          <w:lang w:eastAsia="en-US"/>
        </w:rPr>
      </w:pPr>
      <w:r w:rsidRPr="006F6D50">
        <w:rPr>
          <w:bCs w:val="0"/>
          <w:sz w:val="24"/>
          <w:szCs w:val="24"/>
          <w:lang w:eastAsia="en-US"/>
        </w:rPr>
        <w:t>за</w:t>
      </w:r>
    </w:p>
    <w:p w:rsidR="00EA38B9" w:rsidRPr="006F6D50" w:rsidRDefault="00540141" w:rsidP="006F6D50">
      <w:pPr>
        <w:spacing w:line="360" w:lineRule="auto"/>
        <w:jc w:val="both"/>
        <w:rPr>
          <w:bCs w:val="0"/>
          <w:sz w:val="24"/>
          <w:szCs w:val="24"/>
          <w:lang w:eastAsia="en-US"/>
        </w:rPr>
      </w:pPr>
      <w:r>
        <w:rPr>
          <w:bCs w:val="0"/>
          <w:sz w:val="24"/>
          <w:szCs w:val="24"/>
          <w:lang w:eastAsia="en-US"/>
        </w:rPr>
        <w:t xml:space="preserve">представяне на ценови стойности </w:t>
      </w:r>
      <w:r w:rsidR="00EA38B9" w:rsidRPr="006F6D50">
        <w:rPr>
          <w:bCs w:val="0"/>
          <w:sz w:val="24"/>
          <w:szCs w:val="24"/>
          <w:lang w:eastAsia="en-US"/>
        </w:rPr>
        <w:t xml:space="preserve">за </w:t>
      </w:r>
      <w:r>
        <w:rPr>
          <w:bCs w:val="0"/>
          <w:sz w:val="24"/>
          <w:szCs w:val="24"/>
          <w:lang w:eastAsia="en-US"/>
        </w:rPr>
        <w:t>осъществяване на дейностите по обществена поръчка с предмет: „</w:t>
      </w:r>
      <w:r w:rsidR="006F6D50" w:rsidRPr="00F574EE">
        <w:rPr>
          <w:bCs w:val="0"/>
          <w:sz w:val="24"/>
          <w:szCs w:val="24"/>
          <w:lang w:eastAsia="en-US"/>
        </w:rPr>
        <w:t>Изграждане на система за електронен обмен на социално осигурителна информа</w:t>
      </w:r>
      <w:r w:rsidR="007D4A75">
        <w:rPr>
          <w:bCs w:val="0"/>
          <w:sz w:val="24"/>
          <w:szCs w:val="24"/>
          <w:lang w:eastAsia="en-US"/>
        </w:rPr>
        <w:t>ция в НАП в рамките на проект №</w:t>
      </w:r>
      <w:r w:rsidR="006F6D50" w:rsidRPr="00F574EE">
        <w:rPr>
          <w:bCs w:val="0"/>
          <w:sz w:val="24"/>
          <w:szCs w:val="24"/>
          <w:lang w:eastAsia="en-US"/>
        </w:rPr>
        <w:t xml:space="preserve">2016-BG-IA-0031 </w:t>
      </w:r>
      <w:r w:rsidR="003A44CB">
        <w:rPr>
          <w:bCs w:val="0"/>
          <w:sz w:val="24"/>
          <w:szCs w:val="24"/>
          <w:lang w:eastAsia="en-US"/>
        </w:rPr>
        <w:t>„</w:t>
      </w:r>
      <w:r w:rsidR="006F6D50" w:rsidRPr="00F574EE">
        <w:rPr>
          <w:bCs w:val="0"/>
          <w:sz w:val="24"/>
          <w:szCs w:val="24"/>
          <w:lang w:eastAsia="en-US"/>
        </w:rPr>
        <w:t>Осигуряване на електронен обмен на социално осигурителна информация между България и ЕС</w:t>
      </w:r>
      <w:r>
        <w:rPr>
          <w:bCs w:val="0"/>
          <w:sz w:val="24"/>
          <w:szCs w:val="24"/>
          <w:lang w:eastAsia="en-US"/>
        </w:rPr>
        <w:t>“</w:t>
      </w:r>
    </w:p>
    <w:p w:rsidR="00D26D61" w:rsidRPr="00CB0DF6" w:rsidRDefault="00D26D61" w:rsidP="00D26D61">
      <w:pPr>
        <w:tabs>
          <w:tab w:val="left" w:pos="8146"/>
        </w:tabs>
        <w:spacing w:line="360" w:lineRule="auto"/>
        <w:jc w:val="both"/>
        <w:rPr>
          <w:sz w:val="24"/>
          <w:szCs w:val="24"/>
        </w:rPr>
      </w:pPr>
      <w:r>
        <w:rPr>
          <w:sz w:val="24"/>
          <w:szCs w:val="24"/>
        </w:rPr>
        <w:tab/>
      </w:r>
    </w:p>
    <w:p w:rsidR="00D26D61" w:rsidRDefault="00D26D61" w:rsidP="00D26D61">
      <w:pPr>
        <w:tabs>
          <w:tab w:val="left" w:pos="709"/>
        </w:tabs>
        <w:spacing w:line="360" w:lineRule="auto"/>
        <w:jc w:val="both"/>
        <w:rPr>
          <w:sz w:val="24"/>
          <w:szCs w:val="24"/>
        </w:rPr>
      </w:pPr>
      <w:r w:rsidRPr="00CB0DF6">
        <w:rPr>
          <w:sz w:val="24"/>
          <w:szCs w:val="24"/>
        </w:rPr>
        <w:tab/>
      </w:r>
      <w:r>
        <w:rPr>
          <w:b/>
          <w:sz w:val="24"/>
          <w:szCs w:val="24"/>
        </w:rPr>
        <w:t>УВАЖАЕМИ</w:t>
      </w:r>
      <w:r w:rsidR="00D24276">
        <w:rPr>
          <w:b/>
          <w:sz w:val="24"/>
          <w:szCs w:val="24"/>
        </w:rPr>
        <w:t xml:space="preserve"> ДАМИ И ГОСПОДА</w:t>
      </w:r>
      <w:r w:rsidRPr="00492165">
        <w:rPr>
          <w:sz w:val="24"/>
          <w:szCs w:val="24"/>
        </w:rPr>
        <w:t>,</w:t>
      </w:r>
    </w:p>
    <w:p w:rsidR="00701056" w:rsidRPr="00CB0DF6" w:rsidRDefault="00701056" w:rsidP="00D26D61">
      <w:pPr>
        <w:tabs>
          <w:tab w:val="left" w:pos="709"/>
        </w:tabs>
        <w:spacing w:line="360" w:lineRule="auto"/>
        <w:jc w:val="both"/>
        <w:rPr>
          <w:b/>
          <w:sz w:val="24"/>
          <w:szCs w:val="24"/>
        </w:rPr>
      </w:pPr>
    </w:p>
    <w:p w:rsidR="00D24276" w:rsidRPr="00EE50C4" w:rsidRDefault="00D24276" w:rsidP="00D24276">
      <w:pPr>
        <w:spacing w:line="360" w:lineRule="auto"/>
        <w:ind w:firstLine="709"/>
        <w:jc w:val="both"/>
        <w:outlineLvl w:val="0"/>
        <w:rPr>
          <w:sz w:val="24"/>
          <w:szCs w:val="24"/>
        </w:rPr>
      </w:pPr>
      <w:r w:rsidRPr="00D24276">
        <w:rPr>
          <w:sz w:val="24"/>
          <w:szCs w:val="24"/>
        </w:rPr>
        <w:t xml:space="preserve">Във връзка с изпълнение на </w:t>
      </w:r>
      <w:r w:rsidRPr="00EE50C4">
        <w:rPr>
          <w:sz w:val="24"/>
          <w:szCs w:val="24"/>
        </w:rPr>
        <w:t>проект №2016-BG-IA-0031 „Осигуряване на електронен обмен на социално осигурителна информация между България и ЕС</w:t>
      </w:r>
      <w:r w:rsidRPr="00EE50C4">
        <w:rPr>
          <w:sz w:val="24"/>
          <w:szCs w:val="24"/>
          <w:lang w:val="en-US"/>
        </w:rPr>
        <w:t>”</w:t>
      </w:r>
      <w:r w:rsidR="00E80DD3">
        <w:rPr>
          <w:sz w:val="24"/>
          <w:szCs w:val="24"/>
        </w:rPr>
        <w:t>,</w:t>
      </w:r>
      <w:r w:rsidRPr="00EE50C4">
        <w:rPr>
          <w:sz w:val="24"/>
          <w:szCs w:val="24"/>
        </w:rPr>
        <w:t xml:space="preserve"> НАП планира да </w:t>
      </w:r>
      <w:r w:rsidR="0086478F">
        <w:rPr>
          <w:sz w:val="24"/>
          <w:szCs w:val="24"/>
        </w:rPr>
        <w:t>възложи</w:t>
      </w:r>
      <w:r w:rsidR="0086478F" w:rsidRPr="00EE50C4">
        <w:rPr>
          <w:sz w:val="24"/>
          <w:szCs w:val="24"/>
        </w:rPr>
        <w:t xml:space="preserve"> </w:t>
      </w:r>
      <w:r w:rsidRPr="00EE50C4">
        <w:rPr>
          <w:sz w:val="24"/>
          <w:szCs w:val="24"/>
        </w:rPr>
        <w:t>обществена поръчка по реда на</w:t>
      </w:r>
      <w:r w:rsidRPr="00040CB1">
        <w:rPr>
          <w:b/>
          <w:i/>
          <w:sz w:val="24"/>
          <w:szCs w:val="24"/>
        </w:rPr>
        <w:t xml:space="preserve"> Закона за обществените поръчки</w:t>
      </w:r>
      <w:r w:rsidRPr="00EE50C4">
        <w:rPr>
          <w:sz w:val="24"/>
          <w:szCs w:val="24"/>
        </w:rPr>
        <w:t xml:space="preserve"> </w:t>
      </w:r>
      <w:r>
        <w:rPr>
          <w:sz w:val="24"/>
          <w:szCs w:val="24"/>
        </w:rPr>
        <w:t>(</w:t>
      </w:r>
      <w:r w:rsidRPr="00EE50C4">
        <w:rPr>
          <w:sz w:val="24"/>
          <w:szCs w:val="24"/>
        </w:rPr>
        <w:t>ЗОП</w:t>
      </w:r>
      <w:r>
        <w:rPr>
          <w:sz w:val="24"/>
          <w:szCs w:val="24"/>
        </w:rPr>
        <w:t>)</w:t>
      </w:r>
      <w:r w:rsidRPr="00EE50C4">
        <w:rPr>
          <w:sz w:val="24"/>
          <w:szCs w:val="24"/>
        </w:rPr>
        <w:t xml:space="preserve"> за избор на изпълнител за следните дейности:</w:t>
      </w:r>
    </w:p>
    <w:p w:rsidR="00D24276" w:rsidRPr="00EE50C4" w:rsidRDefault="00D24276" w:rsidP="00D24276">
      <w:pPr>
        <w:pStyle w:val="ListParagraph"/>
        <w:numPr>
          <w:ilvl w:val="0"/>
          <w:numId w:val="2"/>
        </w:numPr>
        <w:tabs>
          <w:tab w:val="left" w:pos="1134"/>
        </w:tabs>
        <w:spacing w:after="0" w:line="360" w:lineRule="auto"/>
        <w:ind w:left="0" w:firstLine="709"/>
        <w:jc w:val="both"/>
        <w:outlineLvl w:val="0"/>
        <w:rPr>
          <w:rFonts w:ascii="Times New Roman" w:hAnsi="Times New Roman"/>
          <w:sz w:val="24"/>
          <w:szCs w:val="24"/>
        </w:rPr>
      </w:pPr>
      <w:r w:rsidRPr="00EE50C4">
        <w:rPr>
          <w:rFonts w:ascii="Times New Roman" w:hAnsi="Times New Roman"/>
          <w:sz w:val="24"/>
          <w:szCs w:val="24"/>
        </w:rPr>
        <w:t>Дейност 1: Внедряване на национална точка за достъп (AP) и RINA в НАП</w:t>
      </w:r>
      <w:r>
        <w:rPr>
          <w:rFonts w:ascii="Times New Roman" w:hAnsi="Times New Roman"/>
          <w:sz w:val="24"/>
          <w:szCs w:val="24"/>
        </w:rPr>
        <w:t>;</w:t>
      </w:r>
    </w:p>
    <w:p w:rsidR="00D24276" w:rsidRPr="00EE50C4" w:rsidRDefault="00D24276" w:rsidP="00D24276">
      <w:pPr>
        <w:pStyle w:val="ListParagraph"/>
        <w:numPr>
          <w:ilvl w:val="0"/>
          <w:numId w:val="2"/>
        </w:numPr>
        <w:tabs>
          <w:tab w:val="left" w:pos="1134"/>
        </w:tabs>
        <w:spacing w:after="0" w:line="360" w:lineRule="auto"/>
        <w:ind w:left="0" w:firstLine="709"/>
        <w:jc w:val="both"/>
        <w:outlineLvl w:val="0"/>
        <w:rPr>
          <w:rFonts w:ascii="Times New Roman" w:hAnsi="Times New Roman"/>
          <w:sz w:val="24"/>
          <w:szCs w:val="24"/>
        </w:rPr>
      </w:pPr>
      <w:r w:rsidRPr="00EE50C4">
        <w:rPr>
          <w:rFonts w:ascii="Times New Roman" w:hAnsi="Times New Roman"/>
          <w:sz w:val="24"/>
          <w:szCs w:val="24"/>
        </w:rPr>
        <w:t>Дейност 2: Разработване на модули за комуникация и обмен на данни между AP в НАП</w:t>
      </w:r>
      <w:r>
        <w:rPr>
          <w:rFonts w:ascii="Times New Roman" w:hAnsi="Times New Roman"/>
          <w:sz w:val="24"/>
          <w:szCs w:val="24"/>
        </w:rPr>
        <w:t>.</w:t>
      </w:r>
    </w:p>
    <w:p w:rsidR="00D24276" w:rsidRPr="00EE50C4" w:rsidRDefault="00D24276" w:rsidP="00E76930">
      <w:pPr>
        <w:spacing w:line="360" w:lineRule="auto"/>
        <w:ind w:firstLine="709"/>
        <w:rPr>
          <w:sz w:val="24"/>
          <w:szCs w:val="24"/>
        </w:rPr>
      </w:pPr>
      <w:r w:rsidRPr="00EE50C4">
        <w:rPr>
          <w:sz w:val="24"/>
          <w:szCs w:val="24"/>
        </w:rPr>
        <w:t xml:space="preserve">Описание на обхвата на дейностите е дадено </w:t>
      </w:r>
      <w:r>
        <w:rPr>
          <w:sz w:val="24"/>
          <w:szCs w:val="24"/>
        </w:rPr>
        <w:t xml:space="preserve">в </w:t>
      </w:r>
      <w:r w:rsidR="00540141">
        <w:rPr>
          <w:sz w:val="24"/>
          <w:szCs w:val="24"/>
        </w:rPr>
        <w:t>Приложение №</w:t>
      </w:r>
      <w:r>
        <w:rPr>
          <w:sz w:val="24"/>
          <w:szCs w:val="24"/>
        </w:rPr>
        <w:t>1 към настоящата покана</w:t>
      </w:r>
      <w:r w:rsidRPr="00EE50C4">
        <w:rPr>
          <w:sz w:val="24"/>
          <w:szCs w:val="24"/>
        </w:rPr>
        <w:t xml:space="preserve">. </w:t>
      </w:r>
    </w:p>
    <w:p w:rsidR="00D24276" w:rsidRPr="00EE50C4" w:rsidRDefault="00E80DD3" w:rsidP="00D24276">
      <w:pPr>
        <w:spacing w:line="360" w:lineRule="auto"/>
        <w:ind w:firstLine="709"/>
        <w:jc w:val="both"/>
        <w:rPr>
          <w:sz w:val="24"/>
          <w:szCs w:val="24"/>
        </w:rPr>
      </w:pPr>
      <w:r>
        <w:rPr>
          <w:sz w:val="24"/>
          <w:szCs w:val="24"/>
        </w:rPr>
        <w:t>В изпълнение</w:t>
      </w:r>
      <w:r w:rsidR="00D24276">
        <w:rPr>
          <w:sz w:val="24"/>
          <w:szCs w:val="24"/>
        </w:rPr>
        <w:t xml:space="preserve"> на </w:t>
      </w:r>
      <w:r w:rsidR="00D24276" w:rsidRPr="00EE50C4">
        <w:rPr>
          <w:sz w:val="24"/>
          <w:szCs w:val="24"/>
        </w:rPr>
        <w:t xml:space="preserve">чл. 44 от </w:t>
      </w:r>
      <w:r w:rsidR="00D24276">
        <w:rPr>
          <w:sz w:val="24"/>
          <w:szCs w:val="24"/>
        </w:rPr>
        <w:t>ЗОП</w:t>
      </w:r>
      <w:r w:rsidR="00D24276" w:rsidRPr="00EE50C4">
        <w:rPr>
          <w:sz w:val="24"/>
          <w:szCs w:val="24"/>
        </w:rPr>
        <w:t>, НАП провежда пазарн</w:t>
      </w:r>
      <w:r w:rsidR="00D24276">
        <w:rPr>
          <w:sz w:val="24"/>
          <w:szCs w:val="24"/>
        </w:rPr>
        <w:t>и</w:t>
      </w:r>
      <w:r w:rsidR="00D24276" w:rsidRPr="00EE50C4">
        <w:rPr>
          <w:sz w:val="24"/>
          <w:szCs w:val="24"/>
        </w:rPr>
        <w:t xml:space="preserve"> </w:t>
      </w:r>
      <w:r w:rsidR="00D24276">
        <w:rPr>
          <w:sz w:val="24"/>
          <w:szCs w:val="24"/>
        </w:rPr>
        <w:t>консултации</w:t>
      </w:r>
      <w:r w:rsidR="00D24276" w:rsidRPr="00EE50C4">
        <w:rPr>
          <w:sz w:val="24"/>
          <w:szCs w:val="24"/>
        </w:rPr>
        <w:t xml:space="preserve"> във връзка с описаните по-горе дейности за определяне на пазарната стойност на планираните </w:t>
      </w:r>
      <w:r>
        <w:rPr>
          <w:sz w:val="24"/>
          <w:szCs w:val="24"/>
        </w:rPr>
        <w:t>дейности</w:t>
      </w:r>
      <w:r w:rsidR="00D24276" w:rsidRPr="00EE50C4">
        <w:rPr>
          <w:sz w:val="24"/>
          <w:szCs w:val="24"/>
        </w:rPr>
        <w:t xml:space="preserve">. Предоставените ценови стойности са с индикативен характер и не са обвързващи в случай на последващо участие при откриване на процедура за </w:t>
      </w:r>
      <w:r w:rsidR="00F55DB3">
        <w:rPr>
          <w:sz w:val="24"/>
          <w:szCs w:val="24"/>
        </w:rPr>
        <w:t>възлагане на обществената поръчка</w:t>
      </w:r>
      <w:r w:rsidR="00D24276" w:rsidRPr="00EE50C4">
        <w:rPr>
          <w:sz w:val="24"/>
          <w:szCs w:val="24"/>
        </w:rPr>
        <w:t xml:space="preserve"> по реда на ЗОП. Ценовите стойности за описаните дейности следва да бъдат представени </w:t>
      </w:r>
      <w:r w:rsidR="00E128DF" w:rsidRPr="009202C9">
        <w:rPr>
          <w:sz w:val="24"/>
          <w:szCs w:val="24"/>
        </w:rPr>
        <w:t>в 3-дневен</w:t>
      </w:r>
      <w:r w:rsidR="00E128DF">
        <w:rPr>
          <w:sz w:val="24"/>
          <w:szCs w:val="24"/>
        </w:rPr>
        <w:t xml:space="preserve"> срок от публикуване на поканата в профила на </w:t>
      </w:r>
      <w:r w:rsidR="00E128DF">
        <w:rPr>
          <w:sz w:val="24"/>
          <w:szCs w:val="24"/>
        </w:rPr>
        <w:lastRenderedPageBreak/>
        <w:t>купувача, раздел „Пазарни консултации“</w:t>
      </w:r>
      <w:r w:rsidR="00D24276" w:rsidRPr="00EE50C4">
        <w:rPr>
          <w:sz w:val="24"/>
          <w:szCs w:val="24"/>
        </w:rPr>
        <w:t xml:space="preserve"> </w:t>
      </w:r>
      <w:r w:rsidR="00D24276">
        <w:rPr>
          <w:sz w:val="24"/>
          <w:szCs w:val="24"/>
        </w:rPr>
        <w:t>съгласно приложения формат</w:t>
      </w:r>
      <w:r w:rsidR="006F6D50">
        <w:rPr>
          <w:sz w:val="24"/>
          <w:szCs w:val="24"/>
        </w:rPr>
        <w:t xml:space="preserve"> (</w:t>
      </w:r>
      <w:r w:rsidR="00BA6CDC">
        <w:rPr>
          <w:sz w:val="24"/>
          <w:szCs w:val="24"/>
        </w:rPr>
        <w:t>Приложение №</w:t>
      </w:r>
      <w:r w:rsidR="006F6D50">
        <w:rPr>
          <w:sz w:val="24"/>
          <w:szCs w:val="24"/>
        </w:rPr>
        <w:t xml:space="preserve">2) </w:t>
      </w:r>
      <w:r w:rsidR="00D24276" w:rsidRPr="00EE50C4">
        <w:rPr>
          <w:sz w:val="24"/>
          <w:szCs w:val="24"/>
        </w:rPr>
        <w:t xml:space="preserve">на следните електронни адреси: </w:t>
      </w:r>
      <w:hyperlink r:id="rId13" w:history="1">
        <w:r w:rsidR="00D24276" w:rsidRPr="009202C9">
          <w:rPr>
            <w:rStyle w:val="Hyperlink"/>
            <w:sz w:val="24"/>
            <w:szCs w:val="24"/>
            <w:lang w:val="en-US"/>
          </w:rPr>
          <w:t>vmitev@nra.bg</w:t>
        </w:r>
      </w:hyperlink>
      <w:r w:rsidR="009202C9">
        <w:rPr>
          <w:rStyle w:val="Hyperlink"/>
          <w:sz w:val="24"/>
          <w:szCs w:val="24"/>
        </w:rPr>
        <w:t>;</w:t>
      </w:r>
      <w:r w:rsidR="00E128DF" w:rsidRPr="009202C9">
        <w:rPr>
          <w:sz w:val="24"/>
          <w:szCs w:val="24"/>
        </w:rPr>
        <w:t xml:space="preserve"> </w:t>
      </w:r>
      <w:r w:rsidR="00D24276" w:rsidRPr="009202C9">
        <w:rPr>
          <w:sz w:val="24"/>
          <w:szCs w:val="24"/>
          <w:lang w:val="en-US"/>
        </w:rPr>
        <w:t xml:space="preserve"> </w:t>
      </w:r>
      <w:hyperlink r:id="rId14" w:history="1">
        <w:r w:rsidR="00D24276" w:rsidRPr="009202C9">
          <w:rPr>
            <w:rStyle w:val="Hyperlink"/>
            <w:sz w:val="24"/>
            <w:szCs w:val="24"/>
            <w:lang w:val="en-US"/>
          </w:rPr>
          <w:t>a.ianev@nra.bg</w:t>
        </w:r>
      </w:hyperlink>
      <w:r w:rsidR="00D24276" w:rsidRPr="009202C9">
        <w:rPr>
          <w:sz w:val="24"/>
          <w:szCs w:val="24"/>
        </w:rPr>
        <w:t>.</w:t>
      </w:r>
    </w:p>
    <w:p w:rsidR="00D26D61" w:rsidRDefault="00D26D61" w:rsidP="00D26D61">
      <w:pPr>
        <w:spacing w:line="360" w:lineRule="auto"/>
        <w:ind w:firstLine="708"/>
        <w:jc w:val="both"/>
        <w:rPr>
          <w:sz w:val="24"/>
          <w:szCs w:val="24"/>
        </w:rPr>
      </w:pPr>
    </w:p>
    <w:p w:rsidR="00D26D61" w:rsidRPr="00CB0DF6" w:rsidRDefault="00D26D61" w:rsidP="00D26D61">
      <w:pPr>
        <w:tabs>
          <w:tab w:val="left" w:pos="709"/>
        </w:tabs>
        <w:spacing w:line="360" w:lineRule="auto"/>
        <w:jc w:val="both"/>
        <w:rPr>
          <w:caps/>
          <w:sz w:val="24"/>
          <w:szCs w:val="24"/>
        </w:rPr>
      </w:pPr>
      <w:r>
        <w:rPr>
          <w:sz w:val="24"/>
          <w:szCs w:val="24"/>
          <w:lang w:val="en-US"/>
        </w:rPr>
        <w:tab/>
      </w:r>
      <w:r>
        <w:rPr>
          <w:b/>
          <w:sz w:val="24"/>
          <w:szCs w:val="24"/>
        </w:rPr>
        <w:t>ПРИЛОЖЕНИЕ</w:t>
      </w:r>
      <w:r w:rsidRPr="00CB0DF6">
        <w:rPr>
          <w:caps/>
          <w:sz w:val="24"/>
          <w:szCs w:val="24"/>
        </w:rPr>
        <w:t>:</w:t>
      </w:r>
    </w:p>
    <w:p w:rsidR="0032228A" w:rsidRPr="0032228A" w:rsidRDefault="00D26D61" w:rsidP="0032228A">
      <w:pPr>
        <w:spacing w:line="360" w:lineRule="auto"/>
        <w:ind w:firstLine="708"/>
        <w:jc w:val="both"/>
        <w:rPr>
          <w:sz w:val="24"/>
          <w:szCs w:val="24"/>
        </w:rPr>
      </w:pPr>
      <w:r w:rsidRPr="00CB0DF6">
        <w:rPr>
          <w:caps/>
          <w:sz w:val="24"/>
          <w:szCs w:val="24"/>
        </w:rPr>
        <w:t>1</w:t>
      </w:r>
      <w:r w:rsidR="0032228A" w:rsidRPr="00CB0DF6">
        <w:rPr>
          <w:sz w:val="24"/>
          <w:szCs w:val="24"/>
        </w:rPr>
        <w:t>.</w:t>
      </w:r>
      <w:r w:rsidR="00701056">
        <w:rPr>
          <w:sz w:val="24"/>
          <w:szCs w:val="24"/>
        </w:rPr>
        <w:t xml:space="preserve"> </w:t>
      </w:r>
      <w:r w:rsidR="0032228A">
        <w:rPr>
          <w:sz w:val="24"/>
          <w:szCs w:val="24"/>
        </w:rPr>
        <w:t>Описание на дейностите по проекта</w:t>
      </w:r>
      <w:r w:rsidR="00701056">
        <w:rPr>
          <w:sz w:val="24"/>
          <w:szCs w:val="24"/>
        </w:rPr>
        <w:t>.</w:t>
      </w:r>
    </w:p>
    <w:p w:rsidR="00D26D61" w:rsidRDefault="00D26D61" w:rsidP="00D26D61">
      <w:pPr>
        <w:spacing w:line="360" w:lineRule="auto"/>
        <w:ind w:firstLine="708"/>
        <w:jc w:val="both"/>
        <w:rPr>
          <w:sz w:val="24"/>
          <w:szCs w:val="24"/>
        </w:rPr>
      </w:pPr>
      <w:r w:rsidRPr="00CB0DF6">
        <w:rPr>
          <w:caps/>
          <w:sz w:val="24"/>
          <w:szCs w:val="24"/>
        </w:rPr>
        <w:t>2</w:t>
      </w:r>
      <w:r w:rsidR="0032228A" w:rsidRPr="00CB0DF6">
        <w:rPr>
          <w:sz w:val="24"/>
          <w:szCs w:val="24"/>
        </w:rPr>
        <w:t>.</w:t>
      </w:r>
      <w:r w:rsidR="0032228A">
        <w:rPr>
          <w:sz w:val="24"/>
          <w:szCs w:val="24"/>
        </w:rPr>
        <w:t xml:space="preserve"> Формуляр за представяне на ценови стойности за дейностите по проекта</w:t>
      </w:r>
      <w:r w:rsidR="00701056">
        <w:rPr>
          <w:sz w:val="24"/>
          <w:szCs w:val="24"/>
        </w:rPr>
        <w:t>.</w:t>
      </w:r>
    </w:p>
    <w:p w:rsidR="0032228A" w:rsidRDefault="0032228A" w:rsidP="00D26D61">
      <w:pPr>
        <w:spacing w:line="360" w:lineRule="auto"/>
        <w:ind w:firstLine="708"/>
        <w:jc w:val="both"/>
        <w:rPr>
          <w:sz w:val="24"/>
          <w:szCs w:val="24"/>
        </w:rPr>
      </w:pPr>
    </w:p>
    <w:p w:rsidR="0032228A" w:rsidRDefault="0032228A" w:rsidP="00D26D61">
      <w:pPr>
        <w:spacing w:line="360" w:lineRule="auto"/>
        <w:ind w:firstLine="708"/>
        <w:jc w:val="both"/>
        <w:rPr>
          <w:caps/>
          <w:sz w:val="24"/>
          <w:szCs w:val="24"/>
          <w:lang w:val="en-US"/>
        </w:rPr>
      </w:pPr>
    </w:p>
    <w:p w:rsidR="00F55DB3" w:rsidRDefault="008102DE" w:rsidP="00E76930">
      <w:pPr>
        <w:tabs>
          <w:tab w:val="left" w:pos="2552"/>
          <w:tab w:val="left" w:pos="2977"/>
          <w:tab w:val="left" w:pos="4678"/>
        </w:tabs>
        <w:spacing w:line="360" w:lineRule="auto"/>
        <w:ind w:left="4536"/>
        <w:jc w:val="both"/>
        <w:rPr>
          <w:b/>
          <w:caps/>
          <w:sz w:val="24"/>
          <w:szCs w:val="24"/>
        </w:rPr>
      </w:pPr>
      <w:r>
        <w:rPr>
          <w:b/>
          <w:caps/>
          <w:sz w:val="24"/>
          <w:szCs w:val="24"/>
        </w:rPr>
        <w:t xml:space="preserve">ГЛАВЕН </w:t>
      </w:r>
    </w:p>
    <w:p w:rsidR="00D26D61" w:rsidRPr="00C0638B" w:rsidRDefault="008102DE" w:rsidP="00E76930">
      <w:pPr>
        <w:tabs>
          <w:tab w:val="left" w:pos="2552"/>
          <w:tab w:val="left" w:pos="2977"/>
        </w:tabs>
        <w:spacing w:line="360" w:lineRule="auto"/>
        <w:ind w:left="4536"/>
        <w:jc w:val="both"/>
        <w:rPr>
          <w:b/>
          <w:caps/>
          <w:sz w:val="24"/>
          <w:szCs w:val="24"/>
          <w:lang w:val="ru-RU"/>
        </w:rPr>
      </w:pPr>
      <w:r>
        <w:rPr>
          <w:b/>
          <w:caps/>
          <w:sz w:val="24"/>
          <w:szCs w:val="24"/>
        </w:rPr>
        <w:t>СЕКРЕТАР</w:t>
      </w:r>
      <w:r w:rsidR="00D26D61" w:rsidRPr="00CB0DF6">
        <w:rPr>
          <w:b/>
          <w:caps/>
          <w:sz w:val="24"/>
          <w:szCs w:val="24"/>
        </w:rPr>
        <w:t xml:space="preserve"> на</w:t>
      </w:r>
      <w:r w:rsidR="00D26D61">
        <w:rPr>
          <w:b/>
          <w:caps/>
          <w:sz w:val="24"/>
          <w:szCs w:val="24"/>
        </w:rPr>
        <w:t xml:space="preserve"> НАП:</w:t>
      </w:r>
      <w:r w:rsidR="00B424A0">
        <w:rPr>
          <w:b/>
          <w:caps/>
          <w:sz w:val="24"/>
          <w:szCs w:val="24"/>
        </w:rPr>
        <w:t xml:space="preserve">        </w:t>
      </w:r>
      <w:r w:rsidR="00701056">
        <w:rPr>
          <w:b/>
          <w:caps/>
          <w:sz w:val="24"/>
          <w:szCs w:val="24"/>
        </w:rPr>
        <w:t xml:space="preserve"> </w:t>
      </w:r>
      <w:r w:rsidR="00B424A0">
        <w:rPr>
          <w:b/>
          <w:caps/>
          <w:sz w:val="24"/>
          <w:szCs w:val="24"/>
        </w:rPr>
        <w:t>(п)</w:t>
      </w:r>
      <w:r w:rsidR="00701056">
        <w:rPr>
          <w:b/>
          <w:caps/>
          <w:sz w:val="24"/>
          <w:szCs w:val="24"/>
        </w:rPr>
        <w:t xml:space="preserve">      </w:t>
      </w:r>
    </w:p>
    <w:p w:rsidR="00D26D61" w:rsidRPr="00F25444" w:rsidRDefault="00701056" w:rsidP="009202C9">
      <w:pPr>
        <w:spacing w:line="360" w:lineRule="auto"/>
        <w:jc w:val="both"/>
        <w:rPr>
          <w:b/>
          <w:caps/>
          <w:sz w:val="24"/>
          <w:szCs w:val="24"/>
          <w:lang w:val="en-US"/>
        </w:rPr>
      </w:pPr>
      <w:r>
        <w:rPr>
          <w:sz w:val="24"/>
          <w:szCs w:val="24"/>
        </w:rPr>
        <w:t xml:space="preserve">                                                                                                   </w:t>
      </w:r>
      <w:r w:rsidR="00D26D61" w:rsidRPr="00CB0DF6">
        <w:rPr>
          <w:sz w:val="24"/>
          <w:szCs w:val="24"/>
        </w:rPr>
        <w:t>/</w:t>
      </w:r>
      <w:r w:rsidR="008102DE">
        <w:rPr>
          <w:b/>
          <w:sz w:val="24"/>
          <w:szCs w:val="24"/>
        </w:rPr>
        <w:t>ГАВРАИЛ ЗАБУРТОВ</w:t>
      </w:r>
      <w:r w:rsidR="00D26D61">
        <w:rPr>
          <w:b/>
          <w:sz w:val="24"/>
          <w:szCs w:val="24"/>
        </w:rPr>
        <w:t>/</w:t>
      </w:r>
    </w:p>
    <w:p w:rsidR="0032228A" w:rsidRDefault="0032228A" w:rsidP="00D26D61">
      <w:pPr>
        <w:spacing w:line="360" w:lineRule="auto"/>
        <w:jc w:val="both"/>
        <w:rPr>
          <w:bCs w:val="0"/>
          <w:sz w:val="24"/>
          <w:szCs w:val="24"/>
          <w:lang w:eastAsia="en-US"/>
        </w:rPr>
      </w:pPr>
    </w:p>
    <w:p w:rsidR="0032228A" w:rsidRDefault="0032228A" w:rsidP="00D26D61">
      <w:pPr>
        <w:spacing w:line="360" w:lineRule="auto"/>
        <w:jc w:val="both"/>
        <w:rPr>
          <w:bCs w:val="0"/>
          <w:sz w:val="24"/>
          <w:szCs w:val="24"/>
          <w:lang w:eastAsia="en-US"/>
        </w:rPr>
      </w:pPr>
    </w:p>
    <w:p w:rsidR="00D26D61" w:rsidRPr="00B11360" w:rsidRDefault="00D26D61" w:rsidP="00D26D61">
      <w:pPr>
        <w:spacing w:line="360" w:lineRule="auto"/>
        <w:jc w:val="both"/>
        <w:rPr>
          <w:bCs w:val="0"/>
          <w:sz w:val="24"/>
          <w:szCs w:val="24"/>
          <w:lang w:eastAsia="en-US"/>
        </w:rPr>
      </w:pPr>
    </w:p>
    <w:p w:rsidR="008102DE" w:rsidRPr="006930F2" w:rsidRDefault="008102DE" w:rsidP="008102DE">
      <w:pPr>
        <w:spacing w:line="360" w:lineRule="auto"/>
        <w:jc w:val="both"/>
        <w:rPr>
          <w:bCs w:val="0"/>
          <w:sz w:val="24"/>
          <w:szCs w:val="24"/>
          <w:lang w:val="en-US" w:eastAsia="en-US"/>
        </w:rPr>
      </w:pPr>
    </w:p>
    <w:p w:rsidR="00273B50" w:rsidRPr="008102DE" w:rsidRDefault="008102DE" w:rsidP="008102DE">
      <w:pPr>
        <w:tabs>
          <w:tab w:val="left" w:pos="4536"/>
        </w:tabs>
        <w:spacing w:line="360" w:lineRule="auto"/>
        <w:jc w:val="right"/>
        <w:rPr>
          <w:b/>
          <w:sz w:val="24"/>
          <w:szCs w:val="24"/>
        </w:rPr>
      </w:pPr>
      <w:r>
        <w:rPr>
          <w:b/>
          <w:sz w:val="24"/>
          <w:szCs w:val="24"/>
          <w:lang w:val="en-US"/>
        </w:rPr>
        <w:br w:type="page"/>
      </w:r>
      <w:r>
        <w:rPr>
          <w:b/>
          <w:sz w:val="24"/>
          <w:szCs w:val="24"/>
        </w:rPr>
        <w:lastRenderedPageBreak/>
        <w:t xml:space="preserve">Приложение </w:t>
      </w:r>
      <w:r w:rsidR="00BA6CDC">
        <w:rPr>
          <w:b/>
          <w:sz w:val="24"/>
          <w:szCs w:val="24"/>
        </w:rPr>
        <w:t>№</w:t>
      </w:r>
      <w:r>
        <w:rPr>
          <w:b/>
          <w:sz w:val="24"/>
          <w:szCs w:val="24"/>
        </w:rPr>
        <w:t>1</w:t>
      </w:r>
    </w:p>
    <w:p w:rsidR="008102DE" w:rsidRDefault="008102DE" w:rsidP="00445EA7">
      <w:pPr>
        <w:tabs>
          <w:tab w:val="left" w:pos="4536"/>
        </w:tabs>
        <w:spacing w:line="360" w:lineRule="auto"/>
        <w:jc w:val="both"/>
        <w:rPr>
          <w:b/>
          <w:sz w:val="24"/>
          <w:szCs w:val="24"/>
        </w:rPr>
      </w:pPr>
    </w:p>
    <w:p w:rsidR="008102DE" w:rsidRPr="00BD7869" w:rsidRDefault="00BD7869" w:rsidP="00BD7869">
      <w:pPr>
        <w:spacing w:before="100" w:beforeAutospacing="1" w:after="100" w:afterAutospacing="1" w:line="360" w:lineRule="auto"/>
        <w:ind w:left="720"/>
        <w:jc w:val="center"/>
        <w:rPr>
          <w:b/>
          <w:sz w:val="36"/>
          <w:szCs w:val="36"/>
        </w:rPr>
      </w:pPr>
      <w:r w:rsidRPr="00BD7869">
        <w:rPr>
          <w:b/>
          <w:sz w:val="36"/>
          <w:szCs w:val="36"/>
        </w:rPr>
        <w:t>Описание на дейностите по проекта</w:t>
      </w:r>
    </w:p>
    <w:p w:rsidR="00BD7869" w:rsidRDefault="00BD7869" w:rsidP="008102DE">
      <w:pPr>
        <w:spacing w:before="100" w:beforeAutospacing="1" w:after="100" w:afterAutospacing="1" w:line="360" w:lineRule="auto"/>
        <w:ind w:left="720"/>
        <w:jc w:val="both"/>
        <w:rPr>
          <w:b/>
          <w:sz w:val="24"/>
          <w:szCs w:val="24"/>
        </w:rPr>
      </w:pPr>
    </w:p>
    <w:p w:rsidR="008102DE" w:rsidRPr="00926779" w:rsidRDefault="008102DE" w:rsidP="008102DE">
      <w:pPr>
        <w:spacing w:before="100" w:beforeAutospacing="1" w:after="100" w:afterAutospacing="1" w:line="360" w:lineRule="auto"/>
        <w:ind w:left="720"/>
        <w:jc w:val="both"/>
        <w:rPr>
          <w:b/>
          <w:sz w:val="24"/>
          <w:szCs w:val="24"/>
        </w:rPr>
      </w:pPr>
      <w:r w:rsidRPr="00926779">
        <w:rPr>
          <w:b/>
          <w:sz w:val="24"/>
          <w:szCs w:val="24"/>
        </w:rPr>
        <w:t>Обща информация</w:t>
      </w:r>
    </w:p>
    <w:p w:rsidR="008102DE" w:rsidRPr="00926779" w:rsidRDefault="008102DE" w:rsidP="008102DE">
      <w:pPr>
        <w:spacing w:line="360" w:lineRule="auto"/>
        <w:ind w:firstLine="720"/>
        <w:jc w:val="both"/>
        <w:rPr>
          <w:sz w:val="24"/>
          <w:szCs w:val="24"/>
        </w:rPr>
      </w:pPr>
      <w:r w:rsidRPr="00926779">
        <w:rPr>
          <w:sz w:val="24"/>
          <w:szCs w:val="24"/>
        </w:rPr>
        <w:t xml:space="preserve">Предметът на обществената поръчка е елемент от дейностите по проект 2016-BG-IA-0031 „Осигуряване на електронен обмен на социално осигурителна информация между България и ЕС“, финансиран от ЕК чрез Изпълнителна Агенция за Иновации и Мрежи (INEA) в рамките на Механизъм за свързване на Европа (CEF). От българска страна проектът се изпълнява от четири институции както следва: Национална агенция за приходите (координатор на проекта), Национален осигурителен институт, Агенция за социално подпомагане и Национална здравно осигурителна каса. Всяка от институциите участнички в проекта е и точка за контакт за обмен на социално осигурителна информация, голяма част от който към настоящия момент се осъществява на хартиен носител. </w:t>
      </w:r>
    </w:p>
    <w:p w:rsidR="008102DE" w:rsidRPr="008D3965" w:rsidRDefault="008102DE" w:rsidP="008102DE">
      <w:pPr>
        <w:spacing w:line="360" w:lineRule="auto"/>
        <w:ind w:firstLine="720"/>
        <w:jc w:val="both"/>
        <w:rPr>
          <w:sz w:val="24"/>
          <w:szCs w:val="24"/>
        </w:rPr>
      </w:pPr>
      <w:r w:rsidRPr="00926779">
        <w:rPr>
          <w:sz w:val="24"/>
          <w:szCs w:val="24"/>
        </w:rPr>
        <w:t>Крайна цел на проекта е въвеждане на електронен обмен на социално осигурителна информация между България и останалите страни членки на ЕС в рамките на EESSI системата на ЕК в съответствие с изискванията на Резолюция (ЕК) № 883/2004 и Резолюция (ЕК) № 987/2009. Той е непосредствено свързан и с изискванията на Регламент (ЕС) № 283/2014 на европейския парламент и на съвета от 11 март 2014 година относно насоки за трансевропейските мрежи в областта на телекомуникационната инфраструктура и за отмяна на Решение № 1336/97/ЕО. По-конкретно проектът попада в обхвата на проектите, посочени в Анекса на посочената резолюция, като проект от общ интерес в част І Инфраструктури за цифрови услуги, т. 3 (д) Оперативно съвместими презгранични онлайн услуги. В посочената точка електронният обмен на данни за социалната сигурност (EESSI) изрично се посочва, като необходимо условие за осигуряване на възможност институтите за социална сигурност в целия Съюз да обменят информация по-бързо и по-сигурно.</w:t>
      </w:r>
      <w:bookmarkStart w:id="1" w:name="_Toc486929138"/>
    </w:p>
    <w:p w:rsidR="008102DE" w:rsidRPr="00926779" w:rsidRDefault="008102DE" w:rsidP="008102DE">
      <w:pPr>
        <w:spacing w:before="100" w:beforeAutospacing="1" w:after="100" w:afterAutospacing="1" w:line="360" w:lineRule="auto"/>
        <w:ind w:firstLine="709"/>
        <w:jc w:val="both"/>
        <w:rPr>
          <w:b/>
          <w:sz w:val="24"/>
          <w:szCs w:val="24"/>
        </w:rPr>
      </w:pPr>
      <w:r w:rsidRPr="00926779">
        <w:rPr>
          <w:b/>
          <w:sz w:val="24"/>
          <w:szCs w:val="24"/>
        </w:rPr>
        <w:lastRenderedPageBreak/>
        <w:t>Цели на проекта</w:t>
      </w:r>
      <w:bookmarkEnd w:id="1"/>
    </w:p>
    <w:p w:rsidR="008102DE" w:rsidRPr="00926779" w:rsidRDefault="008102DE" w:rsidP="008102DE">
      <w:pPr>
        <w:tabs>
          <w:tab w:val="left" w:pos="180"/>
          <w:tab w:val="left" w:pos="720"/>
        </w:tabs>
        <w:spacing w:line="360" w:lineRule="auto"/>
        <w:ind w:firstLine="709"/>
        <w:jc w:val="both"/>
        <w:rPr>
          <w:sz w:val="24"/>
          <w:szCs w:val="24"/>
        </w:rPr>
      </w:pPr>
      <w:r w:rsidRPr="00926779">
        <w:rPr>
          <w:sz w:val="24"/>
          <w:szCs w:val="24"/>
        </w:rPr>
        <w:t>Проектът е насочен към изграждане на електронен обмен на социално осигурителна информация между България и страните от ЕС съгласно изискванията на Регламенти (ЕК) 883/2004 и 987/2009 за осигуряване на електронен обмен на социално осигурителна информация между националните точки за достъп на България и точките за достъп до социално осигурителна информация на страните от ЕС.</w:t>
      </w:r>
    </w:p>
    <w:p w:rsidR="008102DE" w:rsidRPr="00926779" w:rsidRDefault="008102DE" w:rsidP="008102DE">
      <w:pPr>
        <w:tabs>
          <w:tab w:val="left" w:pos="180"/>
          <w:tab w:val="left" w:pos="720"/>
        </w:tabs>
        <w:spacing w:line="360" w:lineRule="auto"/>
        <w:ind w:firstLine="709"/>
        <w:rPr>
          <w:sz w:val="24"/>
          <w:szCs w:val="24"/>
        </w:rPr>
      </w:pPr>
      <w:r w:rsidRPr="00926779">
        <w:rPr>
          <w:sz w:val="24"/>
          <w:szCs w:val="24"/>
        </w:rPr>
        <w:t>Постигането на общата цел ще бъде реализирано чрез следните специфични цели, съответстващи на планираните по проекта дейности:</w:t>
      </w:r>
    </w:p>
    <w:p w:rsidR="008102DE" w:rsidRPr="00926779" w:rsidRDefault="008102DE" w:rsidP="008102DE">
      <w:pPr>
        <w:pStyle w:val="ListParagraph"/>
        <w:numPr>
          <w:ilvl w:val="0"/>
          <w:numId w:val="4"/>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 xml:space="preserve"> Преход към ефективен обмен на електронни данни и постепенно заместване на процедурите на хартия при обмена на социално осигурителна информация между националните точки за достъп чрез допълнително развиване на националните системи  и разработка на хоризонтални модули за обмен на данни.</w:t>
      </w:r>
    </w:p>
    <w:p w:rsidR="008102DE" w:rsidRPr="00926779" w:rsidRDefault="008102DE" w:rsidP="008102DE">
      <w:pPr>
        <w:pStyle w:val="ListParagraph"/>
        <w:numPr>
          <w:ilvl w:val="0"/>
          <w:numId w:val="4"/>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 xml:space="preserve"> Значително увеличение на ефикасността на координацията в областта на социалната сигурност между България и ЕС чрез внедряване на Reference Implementation</w:t>
      </w:r>
      <w:r>
        <w:rPr>
          <w:rFonts w:ascii="Times New Roman" w:hAnsi="Times New Roman"/>
          <w:sz w:val="24"/>
          <w:szCs w:val="24"/>
        </w:rPr>
        <w:t xml:space="preserve"> of National Application (RINA).</w:t>
      </w:r>
    </w:p>
    <w:p w:rsidR="008102DE" w:rsidRPr="00926779" w:rsidRDefault="008102DE" w:rsidP="008102DE">
      <w:pPr>
        <w:spacing w:line="360" w:lineRule="auto"/>
        <w:rPr>
          <w:sz w:val="24"/>
          <w:szCs w:val="24"/>
        </w:rPr>
      </w:pPr>
    </w:p>
    <w:p w:rsidR="008102DE" w:rsidRPr="00926779" w:rsidRDefault="008102DE" w:rsidP="008102DE">
      <w:pPr>
        <w:pStyle w:val="Heading2"/>
        <w:suppressAutoHyphens/>
        <w:autoSpaceDN w:val="0"/>
        <w:spacing w:before="0" w:line="360" w:lineRule="auto"/>
        <w:ind w:left="720"/>
        <w:jc w:val="both"/>
        <w:textAlignment w:val="baseline"/>
        <w:rPr>
          <w:rFonts w:ascii="Times New Roman" w:hAnsi="Times New Roman"/>
          <w:bCs w:val="0"/>
          <w:color w:val="auto"/>
          <w:sz w:val="24"/>
          <w:szCs w:val="24"/>
          <w:lang w:eastAsia="bg-BG"/>
        </w:rPr>
      </w:pPr>
      <w:bookmarkStart w:id="2" w:name="_Toc486929142"/>
      <w:r w:rsidRPr="00926779">
        <w:rPr>
          <w:rFonts w:ascii="Times New Roman" w:hAnsi="Times New Roman"/>
          <w:bCs w:val="0"/>
          <w:color w:val="auto"/>
          <w:sz w:val="24"/>
          <w:szCs w:val="24"/>
          <w:lang w:eastAsia="bg-BG"/>
        </w:rPr>
        <w:t>Период на изпълнение</w:t>
      </w:r>
      <w:bookmarkEnd w:id="2"/>
    </w:p>
    <w:p w:rsidR="008102DE" w:rsidRPr="00926779" w:rsidRDefault="008102DE" w:rsidP="008102DE">
      <w:pPr>
        <w:spacing w:after="3" w:line="360" w:lineRule="auto"/>
        <w:ind w:left="90" w:firstLine="630"/>
        <w:jc w:val="both"/>
        <w:rPr>
          <w:sz w:val="24"/>
          <w:szCs w:val="24"/>
        </w:rPr>
      </w:pPr>
      <w:r w:rsidRPr="00926779">
        <w:rPr>
          <w:sz w:val="24"/>
          <w:szCs w:val="24"/>
        </w:rPr>
        <w:t xml:space="preserve">Периодът на изпълнение на възложените с обществената поръчка дейности е 11 (единадесет) месеца, като изпълнението следва да приключи не по късно от 30 (тридесет) календарни дни преди 03/10/2018 г. </w:t>
      </w:r>
    </w:p>
    <w:p w:rsidR="008102DE" w:rsidRPr="00926779" w:rsidRDefault="008102DE" w:rsidP="008102DE">
      <w:pPr>
        <w:spacing w:before="100" w:beforeAutospacing="1" w:after="100" w:afterAutospacing="1" w:line="360" w:lineRule="auto"/>
        <w:ind w:firstLine="720"/>
        <w:jc w:val="both"/>
        <w:rPr>
          <w:sz w:val="24"/>
          <w:szCs w:val="24"/>
          <w:lang w:val="en-US"/>
        </w:rPr>
      </w:pPr>
      <w:r w:rsidRPr="00926779">
        <w:rPr>
          <w:sz w:val="24"/>
          <w:szCs w:val="24"/>
        </w:rPr>
        <w:t>Конкретните срокове за изпълнение на възложените дейности (всяка дейност и поддейност от настоящата поръчка) се определят в график, изготвен от определения за изпълнител участник в процедурата и одобрен от Възложителя. Графикът за изпълнение трябва да бъде съобразен с продължителността на дейността, съгласно проектното предложение, и не може да надвишава 11 месеца. Графикът се представя на възложителя в срок до 1 (един) месец от датата на влизане в сила на договора, като приложение към встъпителен доклад по проекта, и след неговото одобрение, става неразделна част от договора.</w:t>
      </w:r>
    </w:p>
    <w:p w:rsidR="008102DE" w:rsidRPr="00926779" w:rsidRDefault="008102DE" w:rsidP="008102DE">
      <w:pPr>
        <w:spacing w:before="100" w:beforeAutospacing="1" w:after="100" w:afterAutospacing="1" w:line="360" w:lineRule="auto"/>
        <w:jc w:val="both"/>
        <w:rPr>
          <w:sz w:val="24"/>
          <w:szCs w:val="24"/>
          <w:lang w:val="en-US"/>
        </w:rPr>
      </w:pPr>
    </w:p>
    <w:p w:rsidR="008102DE" w:rsidRPr="00926779" w:rsidRDefault="008102DE" w:rsidP="008102DE">
      <w:pPr>
        <w:spacing w:before="100" w:beforeAutospacing="1" w:after="100" w:afterAutospacing="1" w:line="360" w:lineRule="auto"/>
        <w:ind w:firstLine="706"/>
        <w:jc w:val="both"/>
        <w:rPr>
          <w:b/>
          <w:sz w:val="24"/>
          <w:szCs w:val="24"/>
        </w:rPr>
      </w:pPr>
      <w:r w:rsidRPr="00926779">
        <w:rPr>
          <w:b/>
          <w:sz w:val="24"/>
          <w:szCs w:val="24"/>
        </w:rPr>
        <w:lastRenderedPageBreak/>
        <w:t xml:space="preserve">Описание на дейностите по проекта: </w:t>
      </w:r>
    </w:p>
    <w:p w:rsidR="008102DE" w:rsidRPr="008102DE" w:rsidRDefault="008102DE" w:rsidP="008102DE">
      <w:pPr>
        <w:pStyle w:val="Heading2"/>
        <w:numPr>
          <w:ilvl w:val="0"/>
          <w:numId w:val="7"/>
        </w:numPr>
        <w:suppressAutoHyphens/>
        <w:autoSpaceDN w:val="0"/>
        <w:spacing w:before="40" w:line="360" w:lineRule="auto"/>
        <w:ind w:hanging="437"/>
        <w:jc w:val="both"/>
        <w:textAlignment w:val="baseline"/>
        <w:rPr>
          <w:rFonts w:ascii="Times New Roman" w:eastAsia="Calibri" w:hAnsi="Times New Roman"/>
          <w:bCs w:val="0"/>
          <w:i/>
          <w:color w:val="auto"/>
          <w:sz w:val="24"/>
          <w:szCs w:val="24"/>
        </w:rPr>
      </w:pPr>
      <w:r w:rsidRPr="008102DE">
        <w:rPr>
          <w:rFonts w:ascii="Times New Roman" w:eastAsia="Calibri" w:hAnsi="Times New Roman"/>
          <w:bCs w:val="0"/>
          <w:i/>
          <w:color w:val="auto"/>
          <w:sz w:val="24"/>
          <w:szCs w:val="24"/>
        </w:rPr>
        <w:t xml:space="preserve">Дейност 1: Внедряване на национална точка за достъп (AP) и RINA в НАП </w:t>
      </w:r>
    </w:p>
    <w:p w:rsidR="008102DE" w:rsidRPr="00926779" w:rsidRDefault="008102DE" w:rsidP="008102DE">
      <w:pPr>
        <w:spacing w:line="360" w:lineRule="auto"/>
        <w:rPr>
          <w:sz w:val="24"/>
          <w:szCs w:val="24"/>
        </w:rPr>
      </w:pPr>
    </w:p>
    <w:p w:rsidR="008102DE" w:rsidRPr="008102DE" w:rsidRDefault="008102DE" w:rsidP="008102DE">
      <w:pPr>
        <w:pStyle w:val="Heading3"/>
        <w:keepNext w:val="0"/>
        <w:keepLines w:val="0"/>
        <w:suppressAutoHyphens/>
        <w:autoSpaceDN w:val="0"/>
        <w:spacing w:before="0" w:after="160" w:line="360" w:lineRule="auto"/>
        <w:ind w:left="360" w:firstLine="348"/>
        <w:textAlignment w:val="baseline"/>
        <w:rPr>
          <w:rFonts w:ascii="Times New Roman" w:eastAsia="Calibri" w:hAnsi="Times New Roman"/>
          <w:bCs w:val="0"/>
          <w:color w:val="auto"/>
          <w:sz w:val="24"/>
          <w:szCs w:val="24"/>
        </w:rPr>
      </w:pPr>
      <w:bookmarkStart w:id="3" w:name="_Toc486929183"/>
      <w:r w:rsidRPr="008102DE">
        <w:rPr>
          <w:rFonts w:ascii="Times New Roman" w:eastAsia="Calibri" w:hAnsi="Times New Roman"/>
          <w:bCs w:val="0"/>
          <w:color w:val="auto"/>
          <w:sz w:val="24"/>
          <w:szCs w:val="24"/>
        </w:rPr>
        <w:t>Описание на дейността</w:t>
      </w:r>
      <w:bookmarkEnd w:id="3"/>
    </w:p>
    <w:p w:rsidR="008102DE" w:rsidRPr="00926779" w:rsidRDefault="008102DE" w:rsidP="008102DE">
      <w:pPr>
        <w:spacing w:line="360" w:lineRule="auto"/>
        <w:ind w:firstLine="709"/>
        <w:jc w:val="both"/>
        <w:rPr>
          <w:sz w:val="24"/>
          <w:szCs w:val="24"/>
        </w:rPr>
      </w:pPr>
      <w:r w:rsidRPr="00926779">
        <w:rPr>
          <w:sz w:val="24"/>
          <w:szCs w:val="24"/>
        </w:rPr>
        <w:t>Изпълнителя  следва да извърши следните дейности с цел внедряване на  национална точка за достъп и инсталация на софтуер за осъществяване на обмен на социално осигурителна информация(RINA) между НАП и останалите държави-членки на ЕС съгласно изискванията на Регламент 883/2004.</w:t>
      </w:r>
    </w:p>
    <w:p w:rsidR="008102DE" w:rsidRPr="00926779" w:rsidRDefault="008102DE" w:rsidP="008102DE">
      <w:pPr>
        <w:spacing w:line="360" w:lineRule="auto"/>
        <w:ind w:firstLine="709"/>
        <w:jc w:val="both"/>
        <w:rPr>
          <w:sz w:val="24"/>
          <w:szCs w:val="24"/>
        </w:rPr>
      </w:pPr>
      <w:r w:rsidRPr="00926779">
        <w:rPr>
          <w:sz w:val="24"/>
          <w:szCs w:val="24"/>
        </w:rPr>
        <w:t>Инсталиране на национална точка за достъп в НАП според спецификациите и изискванията на Европейската комисия и интеграция в инфраструктурата на НАП:</w:t>
      </w:r>
    </w:p>
    <w:p w:rsidR="008102DE" w:rsidRPr="00926779" w:rsidRDefault="008102DE" w:rsidP="008102DE">
      <w:pPr>
        <w:spacing w:line="360" w:lineRule="auto"/>
        <w:ind w:firstLine="709"/>
        <w:jc w:val="both"/>
        <w:rPr>
          <w:sz w:val="24"/>
          <w:szCs w:val="24"/>
        </w:rPr>
      </w:pPr>
      <w:r w:rsidRPr="00926779">
        <w:rPr>
          <w:sz w:val="24"/>
          <w:szCs w:val="24"/>
        </w:rPr>
        <w:t xml:space="preserve">Извършване на инсталация, конфигурация и интеграция с инфраструктурата на НАП на национална точка за достъп (EESSI Access Point), чрез която да се извършва комуникация с централен интернационален домейн, поддържан за целта на обмена на информация от Европейската комисия. Софтуерът и изискванията за инсталация на национална точка за достъп ще бъдат предоставени от ЕК. Инсталацията да бъде извършена като се спазват принципи за висока надеждност и гъвкава интеграция с инфраструктурата на НАП и използваните технологии на информационните системи в институцията. </w:t>
      </w:r>
    </w:p>
    <w:p w:rsidR="008102DE" w:rsidRPr="00926779" w:rsidRDefault="008102DE" w:rsidP="008102DE">
      <w:pPr>
        <w:spacing w:line="360" w:lineRule="auto"/>
        <w:ind w:firstLine="709"/>
        <w:jc w:val="both"/>
        <w:rPr>
          <w:sz w:val="24"/>
          <w:szCs w:val="24"/>
        </w:rPr>
      </w:pPr>
      <w:r w:rsidRPr="00926779">
        <w:rPr>
          <w:sz w:val="24"/>
          <w:szCs w:val="24"/>
        </w:rPr>
        <w:t xml:space="preserve">Извършване на инсталация,имплементация и конфигурация на софтуер за обработка на структурирани електронни документи (RINA), базирани на установени работни процеси - Business use cases(BUCs) в НАП. Софтуерът се предоставя от ЕК и служи за обработка и осъществяване на обмен на социално осигурителна информация на НАП чрез национална точка за достъп (EESSI Access Point) до други национални точки от информационната система на ЕС. RINA ще бъде инсталирана на развойна, тестова и продукционна среда , трябва да има технологична свързаност с национална точка за достъп (EESSI Access Point) на НАП и да бъде интегрирана с Дейност 2 от техническата спецификация. При необходимост да има възможност за извършване на обмен на информация и с национална точка за достъп. Конфигуриране на RINA за работа със системите на НАП и извличане на необходимата информация от тях, </w:t>
      </w:r>
      <w:r w:rsidRPr="00926779">
        <w:rPr>
          <w:sz w:val="24"/>
          <w:szCs w:val="24"/>
        </w:rPr>
        <w:lastRenderedPageBreak/>
        <w:t>другите контактни точки в България, и при необходимост за връзка с НКТ в НАП за целите на обмена по E</w:t>
      </w:r>
      <w:r w:rsidRPr="00926779">
        <w:rPr>
          <w:sz w:val="24"/>
          <w:szCs w:val="24"/>
          <w:lang w:val="en-US"/>
        </w:rPr>
        <w:t>E</w:t>
      </w:r>
      <w:r w:rsidRPr="00926779">
        <w:rPr>
          <w:sz w:val="24"/>
          <w:szCs w:val="24"/>
        </w:rPr>
        <w:t>SSI. Интегриране на RINA с услугите, разработени при изпълнението на дейност 2.</w:t>
      </w:r>
    </w:p>
    <w:p w:rsidR="008102DE" w:rsidRPr="00926779" w:rsidRDefault="008102DE" w:rsidP="008102DE">
      <w:pPr>
        <w:spacing w:line="360" w:lineRule="auto"/>
        <w:ind w:firstLine="709"/>
        <w:jc w:val="both"/>
        <w:rPr>
          <w:sz w:val="24"/>
          <w:szCs w:val="24"/>
        </w:rPr>
      </w:pPr>
      <w:r w:rsidRPr="00926779">
        <w:rPr>
          <w:sz w:val="24"/>
          <w:szCs w:val="24"/>
        </w:rPr>
        <w:t>Анализ на бизнес процесите по обработка на социално осигурителна информация в НАП. Анализ на ИТ инфраструктурата , използваните технологии на НАП и изготвяне на необходимата документация.</w:t>
      </w:r>
    </w:p>
    <w:p w:rsidR="008102DE" w:rsidRPr="00926779" w:rsidRDefault="008102DE" w:rsidP="008102DE">
      <w:pPr>
        <w:spacing w:line="360" w:lineRule="auto"/>
        <w:ind w:firstLine="709"/>
        <w:jc w:val="both"/>
        <w:rPr>
          <w:sz w:val="24"/>
          <w:szCs w:val="24"/>
        </w:rPr>
      </w:pPr>
      <w:r w:rsidRPr="00926779">
        <w:rPr>
          <w:sz w:val="24"/>
          <w:szCs w:val="24"/>
        </w:rPr>
        <w:t>Предложение на най-ефективно архитектурно решение за изграждане на процеса по обмен на социално осигурителна информация на НАП с ЕК, базирано на вариантите на архитектурни решения, които са описани в документите на ЕК. Спазване на принципите на съвмести</w:t>
      </w:r>
      <w:r>
        <w:rPr>
          <w:sz w:val="24"/>
          <w:szCs w:val="24"/>
        </w:rPr>
        <w:t>мост с технологиите</w:t>
      </w:r>
      <w:r w:rsidRPr="00926779">
        <w:rPr>
          <w:sz w:val="24"/>
          <w:szCs w:val="24"/>
        </w:rPr>
        <w:t>, на които са базирани и изградени информационните системи НАП</w:t>
      </w:r>
    </w:p>
    <w:p w:rsidR="008102DE" w:rsidRPr="00926779" w:rsidRDefault="008102DE" w:rsidP="008102DE">
      <w:pPr>
        <w:spacing w:line="360" w:lineRule="auto"/>
        <w:ind w:firstLine="709"/>
        <w:jc w:val="both"/>
        <w:rPr>
          <w:sz w:val="24"/>
          <w:szCs w:val="24"/>
        </w:rPr>
      </w:pPr>
      <w:r w:rsidRPr="00926779">
        <w:rPr>
          <w:sz w:val="24"/>
          <w:szCs w:val="24"/>
        </w:rPr>
        <w:t>Разработване и имплементация на процес на оторизиране и достъп до информационната система за обработка на социално осигурителна информация, съобразен с вътрешните правила за сигурност на НАП Разработка на софтуерни процеси и услуги на базата на SOA имплементирани като интерфейс с RINA за извличане на необходимата за обмена информация от съществуващите информационни системи на НАП с цел автоматизация и унифициране на процеса по обмен на информация.</w:t>
      </w:r>
    </w:p>
    <w:p w:rsidR="008102DE" w:rsidRPr="00926779" w:rsidRDefault="008102DE" w:rsidP="008102DE">
      <w:pPr>
        <w:spacing w:line="360" w:lineRule="auto"/>
        <w:ind w:firstLine="709"/>
        <w:jc w:val="both"/>
        <w:rPr>
          <w:sz w:val="24"/>
          <w:szCs w:val="24"/>
        </w:rPr>
      </w:pPr>
      <w:r w:rsidRPr="00926779">
        <w:rPr>
          <w:sz w:val="24"/>
          <w:szCs w:val="24"/>
        </w:rPr>
        <w:t>Осигуряване на възможност за работа с браузъри Internet Explorer, Google Chrome, Mozilla Firefox, като се поддържа възможност за работа и новите им версии.</w:t>
      </w:r>
    </w:p>
    <w:p w:rsidR="008102DE" w:rsidRPr="00926779" w:rsidRDefault="008102DE" w:rsidP="008102DE">
      <w:pPr>
        <w:spacing w:line="360" w:lineRule="auto"/>
        <w:ind w:firstLine="709"/>
        <w:jc w:val="both"/>
        <w:rPr>
          <w:sz w:val="24"/>
          <w:szCs w:val="24"/>
        </w:rPr>
      </w:pPr>
      <w:r w:rsidRPr="00926779">
        <w:rPr>
          <w:sz w:val="24"/>
          <w:szCs w:val="24"/>
        </w:rPr>
        <w:t>Провеждане на обучение на 25 обучаващи от бизнес дирекциите в качеството си крайни потребители за начин на работа със софтуерния продукт RINA и 15 ИТ експерти за администриране, инсталиране и конфигуриране на софтуерните средства, използвани от на</w:t>
      </w:r>
      <w:r>
        <w:rPr>
          <w:sz w:val="24"/>
          <w:szCs w:val="24"/>
        </w:rPr>
        <w:t>ционална точка за достъп и RINA</w:t>
      </w:r>
      <w:r w:rsidRPr="00926779">
        <w:rPr>
          <w:sz w:val="24"/>
          <w:szCs w:val="24"/>
        </w:rPr>
        <w:t>.</w:t>
      </w:r>
      <w:r>
        <w:rPr>
          <w:sz w:val="24"/>
          <w:szCs w:val="24"/>
        </w:rPr>
        <w:t xml:space="preserve"> </w:t>
      </w:r>
      <w:r w:rsidRPr="00926779">
        <w:rPr>
          <w:sz w:val="24"/>
          <w:szCs w:val="24"/>
        </w:rPr>
        <w:t>Обучението на ИТ експерти включва администриране и решаване на възникн</w:t>
      </w:r>
      <w:r>
        <w:rPr>
          <w:sz w:val="24"/>
          <w:szCs w:val="24"/>
        </w:rPr>
        <w:t>али проблеми в национална точка</w:t>
      </w:r>
      <w:r w:rsidRPr="00926779">
        <w:rPr>
          <w:sz w:val="24"/>
          <w:szCs w:val="24"/>
        </w:rPr>
        <w:t>,</w:t>
      </w:r>
      <w:r>
        <w:rPr>
          <w:sz w:val="24"/>
          <w:szCs w:val="24"/>
        </w:rPr>
        <w:t xml:space="preserve"> RINA</w:t>
      </w:r>
      <w:r w:rsidRPr="00926779">
        <w:rPr>
          <w:sz w:val="24"/>
          <w:szCs w:val="24"/>
        </w:rPr>
        <w:t>, базите данни, приложните сървъри и разработения софтуер и услуги.</w:t>
      </w:r>
      <w:r>
        <w:rPr>
          <w:sz w:val="24"/>
          <w:szCs w:val="24"/>
        </w:rPr>
        <w:t xml:space="preserve"> </w:t>
      </w:r>
      <w:r w:rsidRPr="00926779">
        <w:rPr>
          <w:sz w:val="24"/>
          <w:szCs w:val="24"/>
        </w:rPr>
        <w:t>Настройване на базата данни с оптимални параметри за работа на приложението. В процес на работа изготвяне на препоръки за нормализация, оптимизация и модификация на базата данни</w:t>
      </w:r>
      <w:r>
        <w:rPr>
          <w:sz w:val="24"/>
          <w:szCs w:val="24"/>
        </w:rPr>
        <w:t>.</w:t>
      </w:r>
    </w:p>
    <w:p w:rsidR="008102DE" w:rsidRPr="00926779" w:rsidRDefault="008102DE" w:rsidP="008102DE">
      <w:pPr>
        <w:spacing w:line="360" w:lineRule="auto"/>
        <w:rPr>
          <w:sz w:val="24"/>
          <w:szCs w:val="24"/>
          <w:lang w:val="en-US"/>
        </w:rPr>
      </w:pPr>
    </w:p>
    <w:p w:rsidR="008102DE" w:rsidRPr="008102DE" w:rsidRDefault="008102DE" w:rsidP="008102DE">
      <w:pPr>
        <w:pStyle w:val="Heading3"/>
        <w:keepNext w:val="0"/>
        <w:keepLines w:val="0"/>
        <w:suppressAutoHyphens/>
        <w:autoSpaceDN w:val="0"/>
        <w:spacing w:before="0" w:after="160" w:line="360" w:lineRule="auto"/>
        <w:ind w:firstLine="709"/>
        <w:textAlignment w:val="baseline"/>
        <w:rPr>
          <w:rFonts w:ascii="Times New Roman" w:eastAsia="Calibri" w:hAnsi="Times New Roman"/>
          <w:bCs w:val="0"/>
          <w:color w:val="auto"/>
          <w:sz w:val="24"/>
          <w:szCs w:val="24"/>
        </w:rPr>
      </w:pPr>
      <w:r w:rsidRPr="008102DE">
        <w:rPr>
          <w:rFonts w:ascii="Times New Roman" w:eastAsia="Calibri" w:hAnsi="Times New Roman"/>
          <w:bCs w:val="0"/>
          <w:color w:val="auto"/>
          <w:sz w:val="24"/>
          <w:szCs w:val="24"/>
        </w:rPr>
        <w:t>Очаквани резултати</w:t>
      </w:r>
    </w:p>
    <w:p w:rsidR="008102DE" w:rsidRPr="00926779" w:rsidRDefault="008102DE" w:rsidP="008102DE">
      <w:pPr>
        <w:spacing w:line="360" w:lineRule="auto"/>
        <w:ind w:firstLine="709"/>
        <w:rPr>
          <w:sz w:val="24"/>
          <w:szCs w:val="24"/>
        </w:rPr>
      </w:pPr>
      <w:r w:rsidRPr="00926779">
        <w:rPr>
          <w:sz w:val="24"/>
          <w:szCs w:val="24"/>
        </w:rPr>
        <w:lastRenderedPageBreak/>
        <w:t>Очакваните резултати за дейността са както следва:</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Инсталирана, тествана и приета национална точка за достъп (АР);</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Инсталирана, тествана и приета RINA;</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Изготвен и приет анализ на информацията, която трябва да бъде качена в RINA за целите на компилиране на EESSI документи за НАП;</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Изготвена спецификация на данните, необходими за обмен между АР;</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Разработени, вградени и приети интерфейси във вид на услуги за комуникация и обмен на данни между АР и заредени данни в RINA за компилиране на EESSI документи за НАП;</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Преминати тестове за съвместимост на българската EESSI система, предоставени от Основната платформа ЕЕSSI (EESSI Core Service Platform) или от утвърдена организация за тестване на съответствие/съвместимост;</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Проведено обучение на 15 ИТ служители на НАП по администриране, инсталиране и конфигуриране на софтуера, използван от АР и RINA;</w:t>
      </w:r>
    </w:p>
    <w:p w:rsidR="008102DE" w:rsidRPr="00926779" w:rsidRDefault="008102DE" w:rsidP="008102DE">
      <w:pPr>
        <w:pStyle w:val="ListParagraph"/>
        <w:numPr>
          <w:ilvl w:val="0"/>
          <w:numId w:val="5"/>
        </w:numPr>
        <w:tabs>
          <w:tab w:val="left" w:pos="180"/>
          <w:tab w:val="left" w:pos="720"/>
          <w:tab w:val="left" w:pos="1134"/>
        </w:tabs>
        <w:suppressAutoHyphens/>
        <w:autoSpaceDN w:val="0"/>
        <w:spacing w:after="0" w:line="360" w:lineRule="auto"/>
        <w:ind w:left="0" w:firstLine="709"/>
        <w:contextualSpacing w:val="0"/>
        <w:jc w:val="both"/>
        <w:textAlignment w:val="baseline"/>
        <w:rPr>
          <w:rFonts w:ascii="Times New Roman" w:hAnsi="Times New Roman"/>
          <w:sz w:val="24"/>
          <w:szCs w:val="24"/>
        </w:rPr>
      </w:pPr>
      <w:r w:rsidRPr="00926779">
        <w:rPr>
          <w:rFonts w:ascii="Times New Roman" w:hAnsi="Times New Roman"/>
          <w:sz w:val="24"/>
          <w:szCs w:val="24"/>
        </w:rPr>
        <w:t>Проведено обучение на 25 крайни потребители на НАП по потребителски</w:t>
      </w:r>
      <w:r>
        <w:rPr>
          <w:rFonts w:ascii="Times New Roman" w:hAnsi="Times New Roman"/>
          <w:sz w:val="24"/>
          <w:szCs w:val="24"/>
        </w:rPr>
        <w:t>те функционалности на АР и RINA.</w:t>
      </w:r>
    </w:p>
    <w:p w:rsidR="008102DE" w:rsidRPr="00926779" w:rsidRDefault="008102DE" w:rsidP="008102DE">
      <w:pPr>
        <w:spacing w:line="360" w:lineRule="auto"/>
        <w:rPr>
          <w:sz w:val="24"/>
          <w:szCs w:val="24"/>
        </w:rPr>
      </w:pPr>
    </w:p>
    <w:p w:rsidR="008102DE" w:rsidRPr="008102DE" w:rsidRDefault="008102DE" w:rsidP="008102DE">
      <w:pPr>
        <w:pStyle w:val="Heading2"/>
        <w:numPr>
          <w:ilvl w:val="0"/>
          <w:numId w:val="7"/>
        </w:numPr>
        <w:tabs>
          <w:tab w:val="left" w:pos="709"/>
        </w:tabs>
        <w:suppressAutoHyphens/>
        <w:autoSpaceDN w:val="0"/>
        <w:spacing w:before="40" w:line="360" w:lineRule="auto"/>
        <w:ind w:hanging="437"/>
        <w:jc w:val="both"/>
        <w:textAlignment w:val="baseline"/>
        <w:rPr>
          <w:rFonts w:ascii="Times New Roman" w:eastAsia="Calibri" w:hAnsi="Times New Roman"/>
          <w:bCs w:val="0"/>
          <w:i/>
          <w:color w:val="auto"/>
          <w:sz w:val="24"/>
          <w:szCs w:val="24"/>
        </w:rPr>
      </w:pPr>
      <w:r w:rsidRPr="008102DE">
        <w:rPr>
          <w:rFonts w:ascii="Times New Roman" w:eastAsia="Calibri" w:hAnsi="Times New Roman"/>
          <w:bCs w:val="0"/>
          <w:i/>
          <w:color w:val="auto"/>
          <w:sz w:val="24"/>
          <w:szCs w:val="24"/>
        </w:rPr>
        <w:t>Дейност 2: Разработване на модули за комуникация и обмен на данни между AP в НАП</w:t>
      </w:r>
    </w:p>
    <w:p w:rsidR="008102DE" w:rsidRPr="00926779" w:rsidRDefault="008102DE" w:rsidP="008102DE">
      <w:pPr>
        <w:spacing w:line="360" w:lineRule="auto"/>
        <w:rPr>
          <w:i/>
          <w:sz w:val="24"/>
          <w:szCs w:val="24"/>
        </w:rPr>
      </w:pPr>
    </w:p>
    <w:p w:rsidR="008102DE" w:rsidRPr="008102DE" w:rsidRDefault="008102DE" w:rsidP="008102DE">
      <w:pPr>
        <w:pStyle w:val="Heading3"/>
        <w:keepNext w:val="0"/>
        <w:keepLines w:val="0"/>
        <w:suppressAutoHyphens/>
        <w:autoSpaceDN w:val="0"/>
        <w:spacing w:before="0" w:after="160" w:line="360" w:lineRule="auto"/>
        <w:ind w:left="720"/>
        <w:textAlignment w:val="baseline"/>
        <w:rPr>
          <w:rFonts w:ascii="Times New Roman" w:eastAsia="Calibri" w:hAnsi="Times New Roman"/>
          <w:bCs w:val="0"/>
          <w:color w:val="auto"/>
          <w:sz w:val="24"/>
          <w:szCs w:val="24"/>
        </w:rPr>
      </w:pPr>
      <w:bookmarkStart w:id="4" w:name="_Toc486929187"/>
      <w:r w:rsidRPr="008102DE">
        <w:rPr>
          <w:rFonts w:ascii="Times New Roman" w:eastAsia="Calibri" w:hAnsi="Times New Roman"/>
          <w:bCs w:val="0"/>
          <w:color w:val="auto"/>
          <w:sz w:val="24"/>
          <w:szCs w:val="24"/>
        </w:rPr>
        <w:t>Описание на дейността</w:t>
      </w:r>
      <w:bookmarkEnd w:id="4"/>
    </w:p>
    <w:p w:rsidR="008102DE" w:rsidRPr="00926779" w:rsidRDefault="008102DE" w:rsidP="008102DE">
      <w:pPr>
        <w:spacing w:line="360" w:lineRule="auto"/>
        <w:ind w:firstLine="720"/>
        <w:jc w:val="both"/>
        <w:rPr>
          <w:sz w:val="24"/>
          <w:szCs w:val="24"/>
        </w:rPr>
      </w:pPr>
      <w:r w:rsidRPr="00926779">
        <w:rPr>
          <w:sz w:val="24"/>
          <w:szCs w:val="24"/>
        </w:rPr>
        <w:t>Разработване на модули за комуникация и обмен на социално осигурителна информация между националната контактна точка  на НАП и националните контактни точки на другите институции в Р</w:t>
      </w:r>
      <w:r>
        <w:rPr>
          <w:sz w:val="24"/>
          <w:szCs w:val="24"/>
        </w:rPr>
        <w:t xml:space="preserve">епублика </w:t>
      </w:r>
      <w:r w:rsidRPr="00926779">
        <w:rPr>
          <w:sz w:val="24"/>
          <w:szCs w:val="24"/>
        </w:rPr>
        <w:t>България.</w:t>
      </w:r>
    </w:p>
    <w:p w:rsidR="008102DE" w:rsidRPr="00926779" w:rsidRDefault="008102DE" w:rsidP="008102DE">
      <w:pPr>
        <w:spacing w:line="360" w:lineRule="auto"/>
        <w:ind w:firstLine="720"/>
        <w:jc w:val="both"/>
        <w:rPr>
          <w:sz w:val="24"/>
          <w:szCs w:val="24"/>
        </w:rPr>
      </w:pPr>
      <w:r w:rsidRPr="00926779">
        <w:rPr>
          <w:sz w:val="24"/>
          <w:szCs w:val="24"/>
        </w:rPr>
        <w:t>Изпълнителят следва да извърши разработване на модули за комуникация и обмен на социално осигурителна информация между националните контактни точки на НАП с националните институции, обработващи социално осигурителна информация в РБългария. Извършване на подготовка на данните и информационните системи за обмен на социално осигурителна информация</w:t>
      </w:r>
      <w:r>
        <w:rPr>
          <w:sz w:val="24"/>
          <w:szCs w:val="24"/>
        </w:rPr>
        <w:t>,</w:t>
      </w:r>
      <w:r w:rsidRPr="00926779">
        <w:rPr>
          <w:sz w:val="24"/>
          <w:szCs w:val="24"/>
        </w:rPr>
        <w:t xml:space="preserve"> което включва:</w:t>
      </w:r>
    </w:p>
    <w:p w:rsidR="008102DE" w:rsidRPr="00926779" w:rsidRDefault="008102DE" w:rsidP="008102DE">
      <w:pPr>
        <w:spacing w:line="360" w:lineRule="auto"/>
        <w:ind w:firstLine="720"/>
        <w:jc w:val="both"/>
        <w:rPr>
          <w:sz w:val="24"/>
          <w:szCs w:val="24"/>
        </w:rPr>
      </w:pPr>
      <w:r w:rsidRPr="00926779">
        <w:rPr>
          <w:sz w:val="24"/>
          <w:szCs w:val="24"/>
        </w:rPr>
        <w:lastRenderedPageBreak/>
        <w:t>Анализ на информаци</w:t>
      </w:r>
      <w:r>
        <w:rPr>
          <w:sz w:val="24"/>
          <w:szCs w:val="24"/>
        </w:rPr>
        <w:t>ята в информационните системите</w:t>
      </w:r>
      <w:r w:rsidRPr="00926779">
        <w:rPr>
          <w:sz w:val="24"/>
          <w:szCs w:val="24"/>
        </w:rPr>
        <w:t xml:space="preserve"> на НАП, която е необходимо да се зарежда в RINA за целите на формиране на документите по EESSI от компетентността на националните институции, обработващи социално осигурителна информация, които са национални точки за обмен.</w:t>
      </w:r>
    </w:p>
    <w:p w:rsidR="008102DE" w:rsidRPr="00926779" w:rsidRDefault="008102DE" w:rsidP="008102DE">
      <w:pPr>
        <w:spacing w:line="360" w:lineRule="auto"/>
        <w:ind w:firstLine="720"/>
        <w:jc w:val="both"/>
        <w:rPr>
          <w:sz w:val="24"/>
          <w:szCs w:val="24"/>
        </w:rPr>
      </w:pPr>
      <w:r w:rsidRPr="00926779">
        <w:rPr>
          <w:sz w:val="24"/>
          <w:szCs w:val="24"/>
        </w:rPr>
        <w:t>Анализ на информацията, която е необходима на НАП да предава на информационните системи на националните институции, обработващи социално осигурителна информация , който ще позволи осъществяване на обмен с националните точки за достъп и формирането на документите със структура и по изискване на EESSI.</w:t>
      </w:r>
      <w:r>
        <w:rPr>
          <w:sz w:val="24"/>
          <w:szCs w:val="24"/>
        </w:rPr>
        <w:t xml:space="preserve"> </w:t>
      </w:r>
      <w:r w:rsidRPr="00926779">
        <w:rPr>
          <w:sz w:val="24"/>
          <w:szCs w:val="24"/>
        </w:rPr>
        <w:t>Опре</w:t>
      </w:r>
      <w:r>
        <w:rPr>
          <w:sz w:val="24"/>
          <w:szCs w:val="24"/>
        </w:rPr>
        <w:t>деляне на обхвата на тези данни</w:t>
      </w:r>
      <w:r w:rsidRPr="00926779">
        <w:rPr>
          <w:sz w:val="24"/>
          <w:szCs w:val="24"/>
        </w:rPr>
        <w:t>,</w:t>
      </w:r>
      <w:r>
        <w:rPr>
          <w:sz w:val="24"/>
          <w:szCs w:val="24"/>
        </w:rPr>
        <w:t xml:space="preserve"> </w:t>
      </w:r>
      <w:r w:rsidRPr="00926779">
        <w:rPr>
          <w:sz w:val="24"/>
          <w:szCs w:val="24"/>
        </w:rPr>
        <w:t>необходими на определена институция за формиране документ в неговата пълнота и съгласуването им с НАП.</w:t>
      </w:r>
    </w:p>
    <w:p w:rsidR="008102DE" w:rsidRPr="00926779" w:rsidRDefault="008102DE" w:rsidP="008102DE">
      <w:pPr>
        <w:spacing w:line="360" w:lineRule="auto"/>
        <w:ind w:firstLine="720"/>
        <w:jc w:val="both"/>
        <w:rPr>
          <w:sz w:val="24"/>
          <w:szCs w:val="24"/>
        </w:rPr>
      </w:pPr>
      <w:r w:rsidRPr="00926779">
        <w:rPr>
          <w:sz w:val="24"/>
          <w:szCs w:val="24"/>
        </w:rPr>
        <w:t>Анализ на информацията,</w:t>
      </w:r>
      <w:r>
        <w:rPr>
          <w:sz w:val="24"/>
          <w:szCs w:val="24"/>
        </w:rPr>
        <w:t xml:space="preserve"> </w:t>
      </w:r>
      <w:r w:rsidRPr="00926779">
        <w:rPr>
          <w:sz w:val="24"/>
          <w:szCs w:val="24"/>
        </w:rPr>
        <w:t>която е необходима на НАП да приема от информационните системи на националните институции, обработващи социално осигурителна информация, който ще позволи осъществяване на обмен с националните точки за достъп  със структури на документите по изискване на EESSI. Определяне на обхвата на тези данни за формиране документ в неговата пълнота и съгласуването им с НАП.</w:t>
      </w:r>
    </w:p>
    <w:p w:rsidR="008102DE" w:rsidRPr="00926779" w:rsidRDefault="008102DE" w:rsidP="008102DE">
      <w:pPr>
        <w:spacing w:line="360" w:lineRule="auto"/>
        <w:ind w:firstLine="720"/>
        <w:jc w:val="both"/>
        <w:rPr>
          <w:sz w:val="24"/>
          <w:szCs w:val="24"/>
        </w:rPr>
      </w:pPr>
      <w:r w:rsidRPr="00926779">
        <w:rPr>
          <w:sz w:val="24"/>
          <w:szCs w:val="24"/>
        </w:rPr>
        <w:t>Изготвяне на спецификации на структурираните и неструктурирани данни, необходими за осъществяване на двупосочния обмен между НАП и точките на националните институции, обработващи социално осигурителна информация и съгласуването им с НАП.</w:t>
      </w:r>
    </w:p>
    <w:p w:rsidR="008102DE" w:rsidRPr="00926779" w:rsidRDefault="008102DE" w:rsidP="008102DE">
      <w:pPr>
        <w:spacing w:line="360" w:lineRule="auto"/>
        <w:ind w:firstLine="720"/>
        <w:jc w:val="both"/>
        <w:rPr>
          <w:sz w:val="24"/>
          <w:szCs w:val="24"/>
        </w:rPr>
      </w:pPr>
      <w:r w:rsidRPr="00926779">
        <w:rPr>
          <w:sz w:val="24"/>
          <w:szCs w:val="24"/>
        </w:rPr>
        <w:t>Разработване и внедряване на интерфейси във вид на услуги за комуникация и обмен на данни между националните институции, обработващи социално осигурителна информация и НАП, както и зареждане на данни в системата RINA на НАП за целите на формиране на документите по EESSI от компетентността на националните институции, обработващи социално осигурителна информация.</w:t>
      </w:r>
    </w:p>
    <w:p w:rsidR="008102DE" w:rsidRPr="00926779" w:rsidRDefault="008102DE" w:rsidP="008102DE">
      <w:pPr>
        <w:spacing w:line="360" w:lineRule="auto"/>
        <w:ind w:firstLine="720"/>
        <w:jc w:val="both"/>
        <w:rPr>
          <w:sz w:val="24"/>
          <w:szCs w:val="24"/>
        </w:rPr>
      </w:pPr>
      <w:r w:rsidRPr="00926779">
        <w:rPr>
          <w:sz w:val="24"/>
          <w:szCs w:val="24"/>
        </w:rPr>
        <w:t>Разработване, инсталиране и внедряване на интерфейси във вид на услуги в модулите за комуникация и обмен на данни за извличане на данни от ИС в НАП за целите на предоставянето  им на националните институции, обработващи социално осигурителна  информация в Р</w:t>
      </w:r>
      <w:r>
        <w:rPr>
          <w:sz w:val="24"/>
          <w:szCs w:val="24"/>
        </w:rPr>
        <w:t xml:space="preserve">епублика </w:t>
      </w:r>
      <w:r w:rsidRPr="00926779">
        <w:rPr>
          <w:sz w:val="24"/>
          <w:szCs w:val="24"/>
        </w:rPr>
        <w:t>България</w:t>
      </w:r>
      <w:r>
        <w:rPr>
          <w:sz w:val="24"/>
          <w:szCs w:val="24"/>
        </w:rPr>
        <w:t>.</w:t>
      </w:r>
    </w:p>
    <w:p w:rsidR="008102DE" w:rsidRPr="00926779" w:rsidRDefault="008102DE" w:rsidP="008102DE">
      <w:pPr>
        <w:spacing w:line="360" w:lineRule="auto"/>
        <w:ind w:firstLine="720"/>
        <w:jc w:val="both"/>
        <w:rPr>
          <w:sz w:val="24"/>
          <w:szCs w:val="24"/>
        </w:rPr>
      </w:pPr>
      <w:r w:rsidRPr="00926779">
        <w:rPr>
          <w:sz w:val="24"/>
          <w:szCs w:val="24"/>
        </w:rPr>
        <w:t xml:space="preserve">Разработване, инсталиране и внедряване на интерфейси във вид на услуги в модулите за комуникация за зареждане на данните в ИС в НАП при получаването им от </w:t>
      </w:r>
      <w:r w:rsidRPr="00926779">
        <w:rPr>
          <w:sz w:val="24"/>
          <w:szCs w:val="24"/>
        </w:rPr>
        <w:lastRenderedPageBreak/>
        <w:t>националните институции, обработващи социално  осигурителна информация в Р</w:t>
      </w:r>
      <w:r>
        <w:rPr>
          <w:sz w:val="24"/>
          <w:szCs w:val="24"/>
        </w:rPr>
        <w:t xml:space="preserve">епублика </w:t>
      </w:r>
      <w:r w:rsidRPr="00926779">
        <w:rPr>
          <w:sz w:val="24"/>
          <w:szCs w:val="24"/>
        </w:rPr>
        <w:t>България</w:t>
      </w:r>
      <w:r>
        <w:rPr>
          <w:sz w:val="24"/>
          <w:szCs w:val="24"/>
        </w:rPr>
        <w:t>.</w:t>
      </w:r>
      <w:r w:rsidRPr="00926779">
        <w:rPr>
          <w:sz w:val="24"/>
          <w:szCs w:val="24"/>
        </w:rPr>
        <w:t xml:space="preserve"> </w:t>
      </w:r>
    </w:p>
    <w:p w:rsidR="008102DE" w:rsidRPr="00926779" w:rsidRDefault="008102DE" w:rsidP="008102DE">
      <w:pPr>
        <w:spacing w:line="360" w:lineRule="auto"/>
        <w:ind w:firstLine="720"/>
        <w:jc w:val="both"/>
        <w:rPr>
          <w:sz w:val="24"/>
          <w:szCs w:val="24"/>
        </w:rPr>
      </w:pPr>
      <w:r w:rsidRPr="00926779">
        <w:rPr>
          <w:sz w:val="24"/>
          <w:szCs w:val="24"/>
        </w:rPr>
        <w:t>Разработване, инсталиране и внедряване на справочна част, която да дава възможност за проследяване на статусите, етапите и степента на готовност на данните и  формираните документи  по изискванията на EESSI. Тази справочна част да дава възможност на потребителите на НАП да знаят за състоянието и етапите  на формиране, обработка и обмен на документите между институциите както и за проблемите и техните характери</w:t>
      </w:r>
      <w:r>
        <w:rPr>
          <w:sz w:val="24"/>
          <w:szCs w:val="24"/>
        </w:rPr>
        <w:t>стики, възникнали на тези етапи.</w:t>
      </w:r>
    </w:p>
    <w:p w:rsidR="008102DE" w:rsidRPr="00926779" w:rsidRDefault="008102DE" w:rsidP="008102DE">
      <w:pPr>
        <w:spacing w:line="360" w:lineRule="auto"/>
        <w:ind w:firstLine="720"/>
        <w:jc w:val="both"/>
        <w:rPr>
          <w:sz w:val="24"/>
          <w:szCs w:val="24"/>
        </w:rPr>
      </w:pPr>
      <w:r w:rsidRPr="00926779">
        <w:rPr>
          <w:sz w:val="24"/>
          <w:szCs w:val="24"/>
        </w:rPr>
        <w:t xml:space="preserve">Спазване на </w:t>
      </w:r>
      <w:r>
        <w:rPr>
          <w:sz w:val="24"/>
          <w:szCs w:val="24"/>
        </w:rPr>
        <w:t xml:space="preserve">принципите и правилата, </w:t>
      </w:r>
      <w:r w:rsidRPr="00926779">
        <w:rPr>
          <w:sz w:val="24"/>
          <w:szCs w:val="24"/>
        </w:rPr>
        <w:t>заложени в публикуваните документи на ЕК по отношение на EESSI за архитектурна и технологична реализация на  модулите за комуникация за обмен на социално осигурителна информация между националните точки за достъп на институциите</w:t>
      </w:r>
      <w:r>
        <w:rPr>
          <w:sz w:val="24"/>
          <w:szCs w:val="24"/>
        </w:rPr>
        <w:t>.</w:t>
      </w:r>
    </w:p>
    <w:p w:rsidR="008102DE" w:rsidRPr="00926779" w:rsidRDefault="008102DE" w:rsidP="008102DE">
      <w:pPr>
        <w:spacing w:line="360" w:lineRule="auto"/>
        <w:ind w:firstLine="720"/>
        <w:jc w:val="both"/>
        <w:rPr>
          <w:sz w:val="24"/>
          <w:szCs w:val="24"/>
        </w:rPr>
      </w:pPr>
      <w:r w:rsidRPr="00926779">
        <w:rPr>
          <w:sz w:val="24"/>
          <w:szCs w:val="24"/>
        </w:rPr>
        <w:t>Избрания изпълнител за дейност 2 в НАП след извършен анализ предлага на НАП технологично и архитектурно решение за реализация на модулите и интерфейсите за осъществяване на комуникация и обмен на социално осигурителна информация между националните контактни</w:t>
      </w:r>
      <w:r>
        <w:rPr>
          <w:sz w:val="24"/>
          <w:szCs w:val="24"/>
        </w:rPr>
        <w:t xml:space="preserve"> точки. Това решение е</w:t>
      </w:r>
      <w:r w:rsidRPr="00926779">
        <w:rPr>
          <w:sz w:val="24"/>
          <w:szCs w:val="24"/>
        </w:rPr>
        <w:t xml:space="preserve"> съобразено с вида на използваните информационни технологии на съществуващите информационни системи и изградена инфраструктура в НАП като отчита и елементите на бъдещото и развитие и обновяване</w:t>
      </w:r>
      <w:r>
        <w:rPr>
          <w:sz w:val="24"/>
          <w:szCs w:val="24"/>
        </w:rPr>
        <w:t>.</w:t>
      </w:r>
    </w:p>
    <w:p w:rsidR="008102DE" w:rsidRPr="00926779" w:rsidRDefault="008102DE" w:rsidP="008102DE">
      <w:pPr>
        <w:spacing w:line="360" w:lineRule="auto"/>
        <w:ind w:firstLine="720"/>
        <w:jc w:val="both"/>
        <w:rPr>
          <w:sz w:val="24"/>
          <w:szCs w:val="24"/>
        </w:rPr>
      </w:pPr>
      <w:r w:rsidRPr="00926779">
        <w:rPr>
          <w:sz w:val="24"/>
          <w:szCs w:val="24"/>
        </w:rPr>
        <w:t>Настройване на базата данни с оптимални параметри за работа на приложението. В процес на работа изготвяне на препоръки за нормализация, оптимизаци</w:t>
      </w:r>
      <w:r>
        <w:rPr>
          <w:sz w:val="24"/>
          <w:szCs w:val="24"/>
        </w:rPr>
        <w:t>я и модификация на базата данни.</w:t>
      </w:r>
    </w:p>
    <w:p w:rsidR="008102DE" w:rsidRPr="00926779" w:rsidRDefault="008102DE" w:rsidP="008102DE">
      <w:pPr>
        <w:spacing w:line="360" w:lineRule="auto"/>
        <w:ind w:firstLine="720"/>
        <w:jc w:val="both"/>
        <w:rPr>
          <w:sz w:val="24"/>
          <w:szCs w:val="24"/>
        </w:rPr>
      </w:pPr>
      <w:r w:rsidRPr="00926779">
        <w:rPr>
          <w:sz w:val="24"/>
          <w:szCs w:val="24"/>
        </w:rPr>
        <w:t>Настройване и оптимизиране на сървърите на приложението, на които е инсталиран софтуерът на услугите за обработка и обмен на данни и модулите за осъществяване на комуникация меж</w:t>
      </w:r>
      <w:r>
        <w:rPr>
          <w:sz w:val="24"/>
          <w:szCs w:val="24"/>
        </w:rPr>
        <w:t>ду националните точки за достъп.</w:t>
      </w:r>
    </w:p>
    <w:p w:rsidR="008102DE" w:rsidRPr="00926779" w:rsidRDefault="008102DE" w:rsidP="008102DE">
      <w:pPr>
        <w:spacing w:line="360" w:lineRule="auto"/>
        <w:ind w:firstLine="720"/>
        <w:jc w:val="both"/>
        <w:rPr>
          <w:sz w:val="24"/>
          <w:szCs w:val="24"/>
        </w:rPr>
      </w:pPr>
      <w:r w:rsidRPr="00926779">
        <w:rPr>
          <w:sz w:val="24"/>
          <w:szCs w:val="24"/>
        </w:rPr>
        <w:t>Проверка за нарушаване на консистентността на базата данни и предложения за решаване на възникнали проблеми. Анализ на възникналите грешки при работа на процесите в СУБД и отстраняването им. Периодична диагностика на сървърите на базата данни и решаване на възникнали пр</w:t>
      </w:r>
      <w:r>
        <w:rPr>
          <w:sz w:val="24"/>
          <w:szCs w:val="24"/>
        </w:rPr>
        <w:t>облеми, ако се установят такива.</w:t>
      </w:r>
    </w:p>
    <w:p w:rsidR="008102DE" w:rsidRPr="00926779" w:rsidRDefault="008102DE" w:rsidP="008102DE">
      <w:pPr>
        <w:spacing w:line="360" w:lineRule="auto"/>
        <w:ind w:firstLine="720"/>
        <w:jc w:val="both"/>
        <w:rPr>
          <w:sz w:val="24"/>
          <w:szCs w:val="24"/>
        </w:rPr>
      </w:pPr>
      <w:r w:rsidRPr="00926779">
        <w:rPr>
          <w:sz w:val="24"/>
          <w:szCs w:val="24"/>
        </w:rPr>
        <w:t xml:space="preserve">Изготвяне на препоръки и пряко участие в процеса на инсталиране на нови версии и под версии на СУБД почистване на базата данни от невалидни и </w:t>
      </w:r>
      <w:r w:rsidRPr="00926779">
        <w:rPr>
          <w:sz w:val="24"/>
          <w:szCs w:val="24"/>
        </w:rPr>
        <w:lastRenderedPageBreak/>
        <w:t>неизползваеми обекти и данни. извършване на профилактика на базата данни, чрез тестване ведно с приложението на определен период от време не по-дълъг от три месеца при ра</w:t>
      </w:r>
      <w:r>
        <w:rPr>
          <w:sz w:val="24"/>
          <w:szCs w:val="24"/>
        </w:rPr>
        <w:t>злични параметри и натоварвания.</w:t>
      </w:r>
    </w:p>
    <w:p w:rsidR="008102DE" w:rsidRPr="00926779" w:rsidRDefault="008102DE" w:rsidP="008102DE">
      <w:pPr>
        <w:spacing w:line="360" w:lineRule="auto"/>
        <w:ind w:firstLine="720"/>
        <w:jc w:val="both"/>
        <w:rPr>
          <w:sz w:val="24"/>
          <w:szCs w:val="24"/>
        </w:rPr>
      </w:pPr>
      <w:r w:rsidRPr="00926779">
        <w:rPr>
          <w:sz w:val="24"/>
          <w:szCs w:val="24"/>
        </w:rPr>
        <w:t>Препоръки и пряко участие в процеса по възстановяване на базата данни след настъпи</w:t>
      </w:r>
      <w:r>
        <w:rPr>
          <w:sz w:val="24"/>
          <w:szCs w:val="24"/>
        </w:rPr>
        <w:t>ли критични и аварийни ситуации.</w:t>
      </w:r>
    </w:p>
    <w:p w:rsidR="008102DE" w:rsidRPr="00926779" w:rsidRDefault="008102DE" w:rsidP="008102DE">
      <w:pPr>
        <w:spacing w:line="360" w:lineRule="auto"/>
        <w:ind w:firstLine="720"/>
        <w:jc w:val="both"/>
        <w:rPr>
          <w:sz w:val="24"/>
          <w:szCs w:val="24"/>
        </w:rPr>
      </w:pPr>
      <w:r w:rsidRPr="00926779">
        <w:rPr>
          <w:sz w:val="24"/>
          <w:szCs w:val="24"/>
        </w:rPr>
        <w:t>Провеждане на обучение на 10 ИТ служители на НАП в технологиите, методите и инструментите за разработка на интерфейси за обмен на данни между националните точки за достъп и частта на докладване. Отделно обучение да бъде посветено на инсталацията, конфигурирането и администрирането на интерфейси за обмен на данни между националните точки за достъп и частта за докладване (5 ИТ служители на НАП). Обучението да продължи 3 работни дни.</w:t>
      </w:r>
    </w:p>
    <w:p w:rsidR="008102DE" w:rsidRPr="00926779" w:rsidRDefault="008102DE" w:rsidP="008102DE">
      <w:pPr>
        <w:spacing w:line="360" w:lineRule="auto"/>
        <w:rPr>
          <w:sz w:val="24"/>
          <w:szCs w:val="24"/>
        </w:rPr>
      </w:pPr>
    </w:p>
    <w:p w:rsidR="008102DE" w:rsidRPr="008102DE" w:rsidRDefault="008102DE" w:rsidP="008102DE">
      <w:pPr>
        <w:pStyle w:val="Heading3"/>
        <w:keepNext w:val="0"/>
        <w:keepLines w:val="0"/>
        <w:suppressAutoHyphens/>
        <w:autoSpaceDN w:val="0"/>
        <w:spacing w:before="0" w:after="160" w:line="360" w:lineRule="auto"/>
        <w:ind w:left="720"/>
        <w:textAlignment w:val="baseline"/>
        <w:rPr>
          <w:rFonts w:ascii="Times New Roman" w:eastAsia="Calibri" w:hAnsi="Times New Roman"/>
          <w:bCs w:val="0"/>
          <w:color w:val="auto"/>
          <w:sz w:val="24"/>
          <w:szCs w:val="24"/>
        </w:rPr>
      </w:pPr>
      <w:bookmarkStart w:id="5" w:name="_Toc486929189"/>
      <w:r w:rsidRPr="008102DE">
        <w:rPr>
          <w:rFonts w:ascii="Times New Roman" w:eastAsia="Calibri" w:hAnsi="Times New Roman"/>
          <w:bCs w:val="0"/>
          <w:color w:val="auto"/>
          <w:sz w:val="24"/>
          <w:szCs w:val="24"/>
        </w:rPr>
        <w:t>Очаквани резултати</w:t>
      </w:r>
      <w:bookmarkEnd w:id="5"/>
    </w:p>
    <w:p w:rsidR="008102DE" w:rsidRPr="00926779" w:rsidRDefault="008102DE" w:rsidP="008102DE">
      <w:pPr>
        <w:tabs>
          <w:tab w:val="left" w:pos="7103"/>
        </w:tabs>
        <w:spacing w:line="360" w:lineRule="auto"/>
        <w:ind w:left="720"/>
        <w:rPr>
          <w:sz w:val="24"/>
          <w:szCs w:val="24"/>
          <w:lang w:val="en-US"/>
        </w:rPr>
      </w:pPr>
      <w:r w:rsidRPr="00926779">
        <w:rPr>
          <w:sz w:val="24"/>
          <w:szCs w:val="24"/>
        </w:rPr>
        <w:t>Очакваните резултати за дейността са както следва:</w:t>
      </w:r>
    </w:p>
    <w:p w:rsidR="008102DE" w:rsidRPr="00926779" w:rsidRDefault="008102DE" w:rsidP="008102DE">
      <w:pPr>
        <w:pStyle w:val="ListParagraph"/>
        <w:numPr>
          <w:ilvl w:val="0"/>
          <w:numId w:val="6"/>
        </w:numPr>
        <w:tabs>
          <w:tab w:val="left" w:pos="-180"/>
          <w:tab w:val="left" w:pos="360"/>
        </w:tabs>
        <w:suppressAutoHyphens/>
        <w:autoSpaceDN w:val="0"/>
        <w:spacing w:after="0" w:line="360" w:lineRule="auto"/>
        <w:contextualSpacing w:val="0"/>
        <w:jc w:val="both"/>
        <w:textAlignment w:val="baseline"/>
        <w:rPr>
          <w:rFonts w:ascii="Times New Roman" w:hAnsi="Times New Roman"/>
          <w:sz w:val="24"/>
          <w:szCs w:val="24"/>
        </w:rPr>
      </w:pPr>
      <w:r w:rsidRPr="00926779">
        <w:rPr>
          <w:rFonts w:ascii="Times New Roman" w:hAnsi="Times New Roman"/>
          <w:sz w:val="24"/>
          <w:szCs w:val="24"/>
        </w:rPr>
        <w:t>Изготвен и приет анализ на информационните системи на НАП и на информацията необходима за обмен между АР и за компилиране на EESSI документи;</w:t>
      </w:r>
    </w:p>
    <w:p w:rsidR="008102DE" w:rsidRPr="00926779" w:rsidRDefault="008102DE" w:rsidP="008102DE">
      <w:pPr>
        <w:pStyle w:val="ListParagraph"/>
        <w:numPr>
          <w:ilvl w:val="0"/>
          <w:numId w:val="6"/>
        </w:numPr>
        <w:tabs>
          <w:tab w:val="left" w:pos="-180"/>
          <w:tab w:val="left" w:pos="360"/>
        </w:tabs>
        <w:suppressAutoHyphens/>
        <w:autoSpaceDN w:val="0"/>
        <w:spacing w:after="0" w:line="360" w:lineRule="auto"/>
        <w:contextualSpacing w:val="0"/>
        <w:jc w:val="both"/>
        <w:textAlignment w:val="baseline"/>
        <w:rPr>
          <w:rFonts w:ascii="Times New Roman" w:hAnsi="Times New Roman"/>
          <w:sz w:val="24"/>
          <w:szCs w:val="24"/>
        </w:rPr>
      </w:pPr>
      <w:r w:rsidRPr="00926779">
        <w:rPr>
          <w:rFonts w:ascii="Times New Roman" w:hAnsi="Times New Roman"/>
          <w:sz w:val="24"/>
          <w:szCs w:val="24"/>
        </w:rPr>
        <w:t>Изготвена спецификация на данните, необходими за обмен между АР;</w:t>
      </w:r>
    </w:p>
    <w:p w:rsidR="008102DE" w:rsidRPr="00926779" w:rsidRDefault="008102DE" w:rsidP="008102DE">
      <w:pPr>
        <w:pStyle w:val="ListParagraph"/>
        <w:numPr>
          <w:ilvl w:val="0"/>
          <w:numId w:val="6"/>
        </w:numPr>
        <w:tabs>
          <w:tab w:val="left" w:pos="-180"/>
          <w:tab w:val="left" w:pos="360"/>
        </w:tabs>
        <w:suppressAutoHyphens/>
        <w:autoSpaceDN w:val="0"/>
        <w:spacing w:after="0" w:line="360" w:lineRule="auto"/>
        <w:contextualSpacing w:val="0"/>
        <w:jc w:val="both"/>
        <w:textAlignment w:val="baseline"/>
        <w:rPr>
          <w:rFonts w:ascii="Times New Roman" w:hAnsi="Times New Roman"/>
          <w:sz w:val="24"/>
          <w:szCs w:val="24"/>
        </w:rPr>
      </w:pPr>
      <w:r w:rsidRPr="00926779">
        <w:rPr>
          <w:rFonts w:ascii="Times New Roman" w:hAnsi="Times New Roman"/>
          <w:sz w:val="24"/>
          <w:szCs w:val="24"/>
        </w:rPr>
        <w:t>Разработени, вградени и приети интерфейси във вид на услуги за комуникация и обмен на данни между АР и заредени данни в RINA за компилиране на EESSI документи за НАП;</w:t>
      </w:r>
    </w:p>
    <w:p w:rsidR="008102DE" w:rsidRPr="00926779" w:rsidRDefault="008102DE" w:rsidP="008102DE">
      <w:pPr>
        <w:pStyle w:val="ListParagraph"/>
        <w:numPr>
          <w:ilvl w:val="0"/>
          <w:numId w:val="6"/>
        </w:numPr>
        <w:tabs>
          <w:tab w:val="left" w:pos="-180"/>
          <w:tab w:val="left" w:pos="360"/>
        </w:tabs>
        <w:suppressAutoHyphens/>
        <w:autoSpaceDN w:val="0"/>
        <w:spacing w:after="0" w:line="360" w:lineRule="auto"/>
        <w:contextualSpacing w:val="0"/>
        <w:jc w:val="both"/>
        <w:textAlignment w:val="baseline"/>
        <w:rPr>
          <w:rFonts w:ascii="Times New Roman" w:hAnsi="Times New Roman"/>
          <w:sz w:val="24"/>
          <w:szCs w:val="24"/>
        </w:rPr>
      </w:pPr>
      <w:r w:rsidRPr="00926779">
        <w:rPr>
          <w:rFonts w:ascii="Times New Roman" w:hAnsi="Times New Roman"/>
          <w:sz w:val="24"/>
          <w:szCs w:val="24"/>
        </w:rPr>
        <w:t>Проведено обучение на 10 ИТ служители на НАП по технологии, методи и инструменти за разработка на интерфейси между АР и справочната част;</w:t>
      </w:r>
    </w:p>
    <w:p w:rsidR="008102DE" w:rsidRPr="00926779" w:rsidRDefault="008102DE" w:rsidP="008102DE">
      <w:pPr>
        <w:numPr>
          <w:ilvl w:val="0"/>
          <w:numId w:val="6"/>
        </w:numPr>
        <w:suppressAutoHyphens/>
        <w:autoSpaceDN w:val="0"/>
        <w:spacing w:line="360" w:lineRule="auto"/>
        <w:textAlignment w:val="baseline"/>
        <w:rPr>
          <w:sz w:val="24"/>
          <w:szCs w:val="24"/>
        </w:rPr>
      </w:pPr>
      <w:r w:rsidRPr="00926779">
        <w:rPr>
          <w:sz w:val="24"/>
          <w:szCs w:val="24"/>
        </w:rPr>
        <w:t>Проведено обучение на 5 ИТ служители на НАП по администриране, инсталиране и конфигуриране на интерфейси между АР и справочната част.</w:t>
      </w:r>
    </w:p>
    <w:p w:rsidR="008102DE" w:rsidRPr="00926779" w:rsidRDefault="00390EB2" w:rsidP="00390EB2">
      <w:pPr>
        <w:spacing w:before="100" w:beforeAutospacing="1" w:after="100" w:afterAutospacing="1" w:line="360" w:lineRule="auto"/>
        <w:jc w:val="right"/>
        <w:rPr>
          <w:sz w:val="24"/>
          <w:szCs w:val="24"/>
        </w:rPr>
      </w:pPr>
      <w:r>
        <w:rPr>
          <w:sz w:val="24"/>
          <w:szCs w:val="24"/>
        </w:rPr>
        <w:br w:type="page"/>
      </w:r>
      <w:r>
        <w:rPr>
          <w:b/>
          <w:sz w:val="24"/>
          <w:szCs w:val="24"/>
        </w:rPr>
        <w:lastRenderedPageBreak/>
        <w:t xml:space="preserve">Приложение </w:t>
      </w:r>
      <w:r w:rsidR="00BA6CDC">
        <w:rPr>
          <w:b/>
          <w:sz w:val="24"/>
          <w:szCs w:val="24"/>
        </w:rPr>
        <w:t>№</w:t>
      </w:r>
      <w:r>
        <w:rPr>
          <w:b/>
          <w:sz w:val="24"/>
          <w:szCs w:val="24"/>
        </w:rPr>
        <w:t>2</w:t>
      </w:r>
    </w:p>
    <w:p w:rsidR="00390EB2" w:rsidRPr="00926779" w:rsidRDefault="00390EB2" w:rsidP="00390EB2">
      <w:pPr>
        <w:spacing w:before="100" w:beforeAutospacing="1" w:after="100" w:afterAutospacing="1" w:line="360" w:lineRule="auto"/>
        <w:jc w:val="center"/>
        <w:rPr>
          <w:b/>
          <w:sz w:val="24"/>
          <w:szCs w:val="24"/>
        </w:rPr>
      </w:pPr>
      <w:r w:rsidRPr="00926779">
        <w:rPr>
          <w:b/>
          <w:sz w:val="24"/>
          <w:szCs w:val="24"/>
        </w:rPr>
        <w:t>ЦЕНОВИ СТОЙНОСТИ</w:t>
      </w:r>
    </w:p>
    <w:p w:rsidR="00390EB2" w:rsidRPr="00926779" w:rsidRDefault="00390EB2" w:rsidP="00390EB2">
      <w:pPr>
        <w:spacing w:before="100" w:beforeAutospacing="1" w:after="100" w:afterAutospacing="1" w:line="360" w:lineRule="auto"/>
        <w:jc w:val="both"/>
        <w:rPr>
          <w:sz w:val="24"/>
          <w:szCs w:val="24"/>
        </w:rPr>
      </w:pPr>
    </w:p>
    <w:p w:rsidR="00390EB2" w:rsidRPr="00926779" w:rsidRDefault="00390EB2" w:rsidP="00390EB2">
      <w:pPr>
        <w:spacing w:before="100" w:beforeAutospacing="1" w:after="100" w:afterAutospacing="1" w:line="360" w:lineRule="auto"/>
        <w:jc w:val="both"/>
        <w:rPr>
          <w:sz w:val="24"/>
          <w:szCs w:val="24"/>
        </w:rPr>
      </w:pPr>
      <w:r w:rsidRPr="00926779">
        <w:rPr>
          <w:sz w:val="24"/>
          <w:szCs w:val="24"/>
        </w:rPr>
        <w:t>За изпълнение на обществена поръчка с предмет „</w:t>
      </w:r>
      <w:r w:rsidRPr="00926779">
        <w:rPr>
          <w:b/>
          <w:i/>
          <w:sz w:val="24"/>
          <w:szCs w:val="24"/>
        </w:rPr>
        <w:t xml:space="preserve">Изграждане на система за електронен обмен на социално осигурителна информация в НАП в рамките на проект №2016-BG-IA-0031 </w:t>
      </w:r>
      <w:r w:rsidR="00E128DF">
        <w:rPr>
          <w:b/>
          <w:i/>
          <w:sz w:val="24"/>
          <w:szCs w:val="24"/>
        </w:rPr>
        <w:t>„</w:t>
      </w:r>
      <w:r w:rsidRPr="00926779">
        <w:rPr>
          <w:b/>
          <w:i/>
          <w:sz w:val="24"/>
          <w:szCs w:val="24"/>
        </w:rPr>
        <w:t>Осигуряване на електронен обмен на социално осигурителна информация между България и ЕС</w:t>
      </w:r>
      <w:r w:rsidRPr="00926779">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764"/>
      </w:tblGrid>
      <w:tr w:rsidR="00390EB2" w:rsidRPr="00926779" w:rsidTr="000C675E">
        <w:tc>
          <w:tcPr>
            <w:tcW w:w="2448" w:type="dxa"/>
          </w:tcPr>
          <w:p w:rsidR="00390EB2" w:rsidRDefault="00390EB2" w:rsidP="000C675E">
            <w:pPr>
              <w:widowControl w:val="0"/>
              <w:snapToGrid w:val="0"/>
              <w:spacing w:line="360" w:lineRule="auto"/>
              <w:jc w:val="both"/>
              <w:rPr>
                <w:sz w:val="24"/>
                <w:szCs w:val="24"/>
              </w:rPr>
            </w:pPr>
            <w:r w:rsidRPr="00926779">
              <w:rPr>
                <w:sz w:val="24"/>
                <w:szCs w:val="24"/>
              </w:rPr>
              <w:t xml:space="preserve">Име на </w:t>
            </w:r>
            <w:r>
              <w:rPr>
                <w:sz w:val="24"/>
                <w:szCs w:val="24"/>
              </w:rPr>
              <w:t>лицето</w:t>
            </w:r>
          </w:p>
          <w:p w:rsidR="00390EB2" w:rsidRDefault="00390EB2" w:rsidP="000C675E">
            <w:pPr>
              <w:widowControl w:val="0"/>
              <w:snapToGrid w:val="0"/>
              <w:spacing w:line="360" w:lineRule="auto"/>
              <w:jc w:val="both"/>
              <w:rPr>
                <w:sz w:val="24"/>
                <w:szCs w:val="24"/>
              </w:rPr>
            </w:pPr>
            <w:r>
              <w:rPr>
                <w:sz w:val="24"/>
                <w:szCs w:val="24"/>
              </w:rPr>
              <w:t>ЕИК/ЕГН</w:t>
            </w:r>
          </w:p>
          <w:p w:rsidR="00390EB2" w:rsidRPr="00926779" w:rsidRDefault="00390EB2" w:rsidP="000C675E">
            <w:pPr>
              <w:widowControl w:val="0"/>
              <w:snapToGrid w:val="0"/>
              <w:spacing w:line="360" w:lineRule="auto"/>
              <w:jc w:val="both"/>
              <w:rPr>
                <w:sz w:val="24"/>
                <w:szCs w:val="24"/>
              </w:rPr>
            </w:pPr>
            <w:r>
              <w:rPr>
                <w:sz w:val="24"/>
                <w:szCs w:val="24"/>
              </w:rPr>
              <w:t>Адрес:</w:t>
            </w:r>
          </w:p>
        </w:tc>
        <w:tc>
          <w:tcPr>
            <w:tcW w:w="6764" w:type="dxa"/>
          </w:tcPr>
          <w:p w:rsidR="00390EB2" w:rsidRDefault="00390EB2" w:rsidP="000C675E">
            <w:pPr>
              <w:widowControl w:val="0"/>
              <w:snapToGrid w:val="0"/>
              <w:spacing w:line="360" w:lineRule="auto"/>
              <w:jc w:val="both"/>
              <w:rPr>
                <w:sz w:val="24"/>
                <w:szCs w:val="24"/>
              </w:rPr>
            </w:pPr>
            <w:r w:rsidRPr="00926779">
              <w:rPr>
                <w:sz w:val="24"/>
                <w:szCs w:val="24"/>
              </w:rPr>
              <w:t>……………………………………………….</w:t>
            </w:r>
          </w:p>
          <w:p w:rsidR="00390EB2" w:rsidRDefault="00390EB2" w:rsidP="000C675E">
            <w:pPr>
              <w:widowControl w:val="0"/>
              <w:snapToGrid w:val="0"/>
              <w:spacing w:line="360" w:lineRule="auto"/>
              <w:jc w:val="both"/>
              <w:rPr>
                <w:sz w:val="24"/>
                <w:szCs w:val="24"/>
              </w:rPr>
            </w:pPr>
            <w:r>
              <w:rPr>
                <w:sz w:val="24"/>
                <w:szCs w:val="24"/>
              </w:rPr>
              <w:t>……………………………………………….</w:t>
            </w:r>
          </w:p>
          <w:p w:rsidR="00390EB2" w:rsidRPr="00926779" w:rsidRDefault="00390EB2" w:rsidP="000C675E">
            <w:pPr>
              <w:widowControl w:val="0"/>
              <w:snapToGrid w:val="0"/>
              <w:spacing w:line="360" w:lineRule="auto"/>
              <w:jc w:val="both"/>
              <w:rPr>
                <w:sz w:val="24"/>
                <w:szCs w:val="24"/>
              </w:rPr>
            </w:pPr>
            <w:r>
              <w:rPr>
                <w:sz w:val="24"/>
                <w:szCs w:val="24"/>
              </w:rPr>
              <w:t>……………………………………………….</w:t>
            </w:r>
          </w:p>
        </w:tc>
      </w:tr>
      <w:tr w:rsidR="00390EB2" w:rsidRPr="00926779" w:rsidTr="000C675E">
        <w:tc>
          <w:tcPr>
            <w:tcW w:w="2448" w:type="dxa"/>
          </w:tcPr>
          <w:p w:rsidR="00390EB2" w:rsidRPr="00926779" w:rsidRDefault="00390EB2" w:rsidP="000C675E">
            <w:pPr>
              <w:widowControl w:val="0"/>
              <w:snapToGrid w:val="0"/>
              <w:spacing w:line="360" w:lineRule="auto"/>
              <w:jc w:val="both"/>
              <w:rPr>
                <w:sz w:val="24"/>
                <w:szCs w:val="24"/>
              </w:rPr>
            </w:pPr>
            <w:r w:rsidRPr="00926779">
              <w:rPr>
                <w:sz w:val="24"/>
                <w:szCs w:val="24"/>
              </w:rPr>
              <w:t>Управител</w:t>
            </w:r>
            <w:r>
              <w:rPr>
                <w:sz w:val="24"/>
                <w:szCs w:val="24"/>
              </w:rPr>
              <w:t xml:space="preserve"> (в случай, че е юридическо лице):</w:t>
            </w:r>
          </w:p>
        </w:tc>
        <w:tc>
          <w:tcPr>
            <w:tcW w:w="6764" w:type="dxa"/>
          </w:tcPr>
          <w:p w:rsidR="00390EB2" w:rsidRPr="00926779" w:rsidRDefault="00390EB2" w:rsidP="000C675E">
            <w:pPr>
              <w:widowControl w:val="0"/>
              <w:snapToGrid w:val="0"/>
              <w:spacing w:line="360" w:lineRule="auto"/>
              <w:jc w:val="both"/>
              <w:rPr>
                <w:sz w:val="24"/>
                <w:szCs w:val="24"/>
              </w:rPr>
            </w:pPr>
            <w:r w:rsidRPr="00926779">
              <w:rPr>
                <w:sz w:val="24"/>
                <w:szCs w:val="24"/>
              </w:rPr>
              <w:t>……………………………………………….</w:t>
            </w:r>
          </w:p>
        </w:tc>
      </w:tr>
    </w:tbl>
    <w:p w:rsidR="00390EB2" w:rsidRPr="00926779" w:rsidRDefault="00390EB2" w:rsidP="00390EB2">
      <w:pPr>
        <w:widowControl w:val="0"/>
        <w:snapToGrid w:val="0"/>
        <w:spacing w:line="360" w:lineRule="auto"/>
        <w:jc w:val="both"/>
        <w:rPr>
          <w:sz w:val="24"/>
          <w:szCs w:val="24"/>
        </w:rPr>
      </w:pPr>
    </w:p>
    <w:tbl>
      <w:tblPr>
        <w:tblStyle w:val="TableGrid"/>
        <w:tblW w:w="0" w:type="auto"/>
        <w:tblLook w:val="04A0" w:firstRow="1" w:lastRow="0" w:firstColumn="1" w:lastColumn="0" w:noHBand="0" w:noVBand="1"/>
      </w:tblPr>
      <w:tblGrid>
        <w:gridCol w:w="4606"/>
        <w:gridCol w:w="4606"/>
      </w:tblGrid>
      <w:tr w:rsidR="00390EB2" w:rsidRPr="00926779" w:rsidTr="000C675E">
        <w:tc>
          <w:tcPr>
            <w:tcW w:w="4606" w:type="dxa"/>
          </w:tcPr>
          <w:p w:rsidR="00390EB2" w:rsidRPr="00926779" w:rsidRDefault="00390EB2" w:rsidP="000C675E">
            <w:pPr>
              <w:widowControl w:val="0"/>
              <w:snapToGrid w:val="0"/>
              <w:spacing w:line="360" w:lineRule="auto"/>
              <w:jc w:val="both"/>
              <w:rPr>
                <w:b/>
                <w:sz w:val="24"/>
                <w:szCs w:val="24"/>
              </w:rPr>
            </w:pPr>
            <w:r w:rsidRPr="00926779">
              <w:rPr>
                <w:b/>
                <w:sz w:val="24"/>
                <w:szCs w:val="24"/>
              </w:rPr>
              <w:t xml:space="preserve">Дейност </w:t>
            </w:r>
          </w:p>
        </w:tc>
        <w:tc>
          <w:tcPr>
            <w:tcW w:w="4606" w:type="dxa"/>
          </w:tcPr>
          <w:p w:rsidR="00390EB2" w:rsidRPr="00926779" w:rsidRDefault="00390EB2" w:rsidP="000C675E">
            <w:pPr>
              <w:widowControl w:val="0"/>
              <w:snapToGrid w:val="0"/>
              <w:spacing w:line="360" w:lineRule="auto"/>
              <w:jc w:val="both"/>
              <w:rPr>
                <w:b/>
                <w:sz w:val="24"/>
                <w:szCs w:val="24"/>
              </w:rPr>
            </w:pPr>
            <w:r w:rsidRPr="00926779">
              <w:rPr>
                <w:b/>
                <w:sz w:val="24"/>
                <w:szCs w:val="24"/>
              </w:rPr>
              <w:t>Цена за изпълнение в лв. без ДДС</w:t>
            </w:r>
          </w:p>
        </w:tc>
      </w:tr>
      <w:tr w:rsidR="00390EB2" w:rsidRPr="00926779" w:rsidTr="000C675E">
        <w:tc>
          <w:tcPr>
            <w:tcW w:w="4606" w:type="dxa"/>
          </w:tcPr>
          <w:p w:rsidR="00390EB2" w:rsidRPr="00926779" w:rsidRDefault="00390EB2" w:rsidP="000C675E">
            <w:pPr>
              <w:widowControl w:val="0"/>
              <w:snapToGrid w:val="0"/>
              <w:spacing w:line="360" w:lineRule="auto"/>
              <w:jc w:val="both"/>
              <w:rPr>
                <w:sz w:val="24"/>
                <w:szCs w:val="24"/>
              </w:rPr>
            </w:pPr>
            <w:r w:rsidRPr="00926779">
              <w:rPr>
                <w:sz w:val="24"/>
                <w:szCs w:val="24"/>
              </w:rPr>
              <w:t>Дейност 1: Внедряване на национална точка за достъп (AP) и RINA в НАП</w:t>
            </w:r>
          </w:p>
        </w:tc>
        <w:tc>
          <w:tcPr>
            <w:tcW w:w="4606" w:type="dxa"/>
          </w:tcPr>
          <w:p w:rsidR="00390EB2" w:rsidRPr="00926779" w:rsidRDefault="00390EB2" w:rsidP="000C675E">
            <w:pPr>
              <w:widowControl w:val="0"/>
              <w:snapToGrid w:val="0"/>
              <w:spacing w:line="360" w:lineRule="auto"/>
              <w:jc w:val="both"/>
              <w:rPr>
                <w:sz w:val="24"/>
                <w:szCs w:val="24"/>
              </w:rPr>
            </w:pPr>
          </w:p>
        </w:tc>
      </w:tr>
      <w:tr w:rsidR="00390EB2" w:rsidRPr="00926779" w:rsidTr="000C675E">
        <w:tc>
          <w:tcPr>
            <w:tcW w:w="4606" w:type="dxa"/>
          </w:tcPr>
          <w:p w:rsidR="00390EB2" w:rsidRPr="00926779" w:rsidRDefault="00390EB2" w:rsidP="000C675E">
            <w:pPr>
              <w:widowControl w:val="0"/>
              <w:snapToGrid w:val="0"/>
              <w:spacing w:line="360" w:lineRule="auto"/>
              <w:jc w:val="both"/>
              <w:rPr>
                <w:sz w:val="24"/>
                <w:szCs w:val="24"/>
              </w:rPr>
            </w:pPr>
            <w:r w:rsidRPr="00926779">
              <w:rPr>
                <w:sz w:val="24"/>
                <w:szCs w:val="24"/>
              </w:rPr>
              <w:t>Дейност 2: Разработване на модули за комуникация и обмен на данни между AP в НАП</w:t>
            </w:r>
          </w:p>
        </w:tc>
        <w:tc>
          <w:tcPr>
            <w:tcW w:w="4606" w:type="dxa"/>
          </w:tcPr>
          <w:p w:rsidR="00390EB2" w:rsidRPr="00926779" w:rsidRDefault="00390EB2" w:rsidP="000C675E">
            <w:pPr>
              <w:widowControl w:val="0"/>
              <w:snapToGrid w:val="0"/>
              <w:spacing w:line="360" w:lineRule="auto"/>
              <w:jc w:val="both"/>
              <w:rPr>
                <w:sz w:val="24"/>
                <w:szCs w:val="24"/>
              </w:rPr>
            </w:pPr>
          </w:p>
        </w:tc>
      </w:tr>
    </w:tbl>
    <w:p w:rsidR="00390EB2" w:rsidRPr="00926779" w:rsidRDefault="00390EB2" w:rsidP="00390EB2">
      <w:pPr>
        <w:widowControl w:val="0"/>
        <w:snapToGrid w:val="0"/>
        <w:spacing w:line="360" w:lineRule="auto"/>
        <w:jc w:val="both"/>
        <w:rPr>
          <w:sz w:val="24"/>
          <w:szCs w:val="24"/>
        </w:rPr>
      </w:pPr>
    </w:p>
    <w:p w:rsidR="00390EB2" w:rsidRPr="00926779" w:rsidRDefault="00390EB2" w:rsidP="00390EB2">
      <w:pPr>
        <w:widowControl w:val="0"/>
        <w:snapToGrid w:val="0"/>
        <w:spacing w:line="360" w:lineRule="auto"/>
        <w:jc w:val="both"/>
        <w:rPr>
          <w:sz w:val="24"/>
          <w:szCs w:val="24"/>
        </w:rPr>
      </w:pPr>
      <w:r w:rsidRPr="00926779">
        <w:rPr>
          <w:sz w:val="24"/>
          <w:szCs w:val="24"/>
        </w:rPr>
        <w:t>*Забележка: Посочените цени в лева по дейности са конфиденциална информация и няма да бъдат публикувани на профила на купувача в сайта на НАП.</w:t>
      </w:r>
    </w:p>
    <w:p w:rsidR="00390EB2" w:rsidRPr="00926779" w:rsidRDefault="00390EB2" w:rsidP="00390EB2">
      <w:pPr>
        <w:widowControl w:val="0"/>
        <w:snapToGrid w:val="0"/>
        <w:spacing w:line="36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0EB2" w:rsidRPr="00926779" w:rsidTr="000C675E">
        <w:trPr>
          <w:trHeight w:val="70"/>
        </w:trPr>
        <w:tc>
          <w:tcPr>
            <w:tcW w:w="4606" w:type="dxa"/>
          </w:tcPr>
          <w:p w:rsidR="00390EB2" w:rsidRPr="00926779" w:rsidRDefault="00390EB2" w:rsidP="000C675E">
            <w:pPr>
              <w:widowControl w:val="0"/>
              <w:snapToGrid w:val="0"/>
              <w:spacing w:line="360" w:lineRule="auto"/>
              <w:jc w:val="both"/>
              <w:rPr>
                <w:sz w:val="24"/>
                <w:szCs w:val="24"/>
              </w:rPr>
            </w:pPr>
            <w:r w:rsidRPr="00926779">
              <w:rPr>
                <w:sz w:val="24"/>
                <w:szCs w:val="24"/>
              </w:rPr>
              <w:t>Дата: …………………….</w:t>
            </w:r>
          </w:p>
        </w:tc>
        <w:tc>
          <w:tcPr>
            <w:tcW w:w="4606" w:type="dxa"/>
          </w:tcPr>
          <w:p w:rsidR="00390EB2" w:rsidRPr="00926779" w:rsidRDefault="00390EB2" w:rsidP="000C675E">
            <w:pPr>
              <w:widowControl w:val="0"/>
              <w:snapToGrid w:val="0"/>
              <w:spacing w:line="360" w:lineRule="auto"/>
              <w:jc w:val="both"/>
              <w:rPr>
                <w:sz w:val="24"/>
                <w:szCs w:val="24"/>
              </w:rPr>
            </w:pPr>
            <w:r w:rsidRPr="00926779">
              <w:rPr>
                <w:sz w:val="24"/>
                <w:szCs w:val="24"/>
              </w:rPr>
              <w:t>Представител: ………………….</w:t>
            </w:r>
          </w:p>
        </w:tc>
      </w:tr>
      <w:tr w:rsidR="00390EB2" w:rsidRPr="00926779" w:rsidTr="000C675E">
        <w:tc>
          <w:tcPr>
            <w:tcW w:w="4606" w:type="dxa"/>
          </w:tcPr>
          <w:p w:rsidR="00390EB2" w:rsidRPr="00926779" w:rsidRDefault="00390EB2" w:rsidP="000C675E">
            <w:pPr>
              <w:widowControl w:val="0"/>
              <w:snapToGrid w:val="0"/>
              <w:spacing w:line="360" w:lineRule="auto"/>
              <w:jc w:val="both"/>
              <w:rPr>
                <w:sz w:val="24"/>
                <w:szCs w:val="24"/>
              </w:rPr>
            </w:pPr>
            <w:r w:rsidRPr="00926779">
              <w:rPr>
                <w:sz w:val="24"/>
                <w:szCs w:val="24"/>
              </w:rPr>
              <w:t>Гр. ………………………..</w:t>
            </w:r>
          </w:p>
        </w:tc>
        <w:tc>
          <w:tcPr>
            <w:tcW w:w="4606" w:type="dxa"/>
          </w:tcPr>
          <w:p w:rsidR="00390EB2" w:rsidRPr="00926779" w:rsidRDefault="00390EB2" w:rsidP="000C675E">
            <w:pPr>
              <w:widowControl w:val="0"/>
              <w:snapToGrid w:val="0"/>
              <w:spacing w:line="360" w:lineRule="auto"/>
              <w:jc w:val="both"/>
              <w:rPr>
                <w:sz w:val="24"/>
                <w:szCs w:val="24"/>
              </w:rPr>
            </w:pPr>
          </w:p>
        </w:tc>
      </w:tr>
    </w:tbl>
    <w:p w:rsidR="00390EB2" w:rsidRDefault="00390EB2" w:rsidP="00390EB2">
      <w:pPr>
        <w:widowControl w:val="0"/>
        <w:snapToGrid w:val="0"/>
        <w:jc w:val="both"/>
        <w:rPr>
          <w:sz w:val="24"/>
          <w:szCs w:val="24"/>
        </w:rPr>
      </w:pPr>
    </w:p>
    <w:sectPr w:rsidR="00390EB2" w:rsidSect="0064697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D5" w:rsidRDefault="005261D5">
      <w:r>
        <w:separator/>
      </w:r>
    </w:p>
  </w:endnote>
  <w:endnote w:type="continuationSeparator" w:id="0">
    <w:p w:rsidR="005261D5" w:rsidRDefault="0052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0E" w:rsidRPr="00AA020E" w:rsidRDefault="00AA020E" w:rsidP="00AA020E">
    <w:pPr>
      <w:tabs>
        <w:tab w:val="center" w:pos="4536"/>
        <w:tab w:val="right" w:pos="9072"/>
      </w:tabs>
      <w:ind w:right="360"/>
      <w:rPr>
        <w:bCs w:val="0"/>
        <w:i/>
        <w:sz w:val="14"/>
        <w:szCs w:val="14"/>
      </w:rPr>
    </w:pPr>
    <w:r w:rsidRPr="00AA020E">
      <w:rPr>
        <w:bCs w:val="0"/>
        <w:i/>
        <w:sz w:val="14"/>
        <w:szCs w:val="14"/>
      </w:rPr>
      <w:t>Ц</w:t>
    </w:r>
    <w:r w:rsidR="00E30B92">
      <w:rPr>
        <w:bCs w:val="0"/>
        <w:i/>
        <w:sz w:val="14"/>
        <w:szCs w:val="14"/>
      </w:rPr>
      <w:t>У на НАП  201</w:t>
    </w:r>
    <w:r w:rsidR="00E30B92">
      <w:rPr>
        <w:bCs w:val="0"/>
        <w:i/>
        <w:sz w:val="14"/>
        <w:szCs w:val="14"/>
        <w:lang w:val="en-US"/>
      </w:rPr>
      <w:t>7</w:t>
    </w:r>
    <w:r w:rsidRPr="00AA020E">
      <w:rPr>
        <w:bCs w:val="0"/>
        <w:i/>
        <w:sz w:val="14"/>
        <w:szCs w:val="14"/>
      </w:rPr>
      <w:t>г.</w:t>
    </w:r>
    <w:r w:rsidRPr="00AA020E">
      <w:rPr>
        <w:bCs w:val="0"/>
        <w:i/>
        <w:sz w:val="14"/>
        <w:szCs w:val="14"/>
      </w:rPr>
      <w:tab/>
    </w:r>
    <w:r w:rsidRPr="00AA020E">
      <w:rPr>
        <w:bCs w:val="0"/>
        <w:i/>
        <w:sz w:val="14"/>
        <w:szCs w:val="14"/>
      </w:rPr>
      <w:tab/>
      <w:t xml:space="preserve">Страница.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sidR="00885805">
      <w:rPr>
        <w:bCs w:val="0"/>
        <w:i/>
        <w:noProof/>
        <w:sz w:val="14"/>
        <w:szCs w:val="14"/>
      </w:rPr>
      <w:t>2</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sidR="00885805">
      <w:rPr>
        <w:bCs w:val="0"/>
        <w:i/>
        <w:noProof/>
        <w:sz w:val="14"/>
        <w:szCs w:val="14"/>
      </w:rPr>
      <w:t>2</w:t>
    </w:r>
    <w:r w:rsidRPr="00AA020E">
      <w:rPr>
        <w:bCs w:val="0"/>
        <w:i/>
        <w:sz w:val="14"/>
        <w:szCs w:val="14"/>
      </w:rPr>
      <w:fldChar w:fldCharType="end"/>
    </w:r>
    <w:r w:rsidRPr="00AA020E">
      <w:rPr>
        <w:bCs w:val="0"/>
        <w:i/>
        <w:sz w:val="14"/>
        <w:szCs w:val="14"/>
      </w:rPr>
      <w:t xml:space="preserve"> </w:t>
    </w:r>
  </w:p>
  <w:p w:rsidR="00AA020E" w:rsidRDefault="00AA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EE" w:rsidRDefault="00F638EE" w:rsidP="00F638EE">
    <w:pPr>
      <w:tabs>
        <w:tab w:val="center" w:pos="4536"/>
        <w:tab w:val="right" w:pos="9072"/>
      </w:tabs>
      <w:ind w:right="360"/>
      <w:rPr>
        <w:bCs w:val="0"/>
        <w:i/>
        <w:sz w:val="14"/>
        <w:szCs w:val="14"/>
      </w:rPr>
    </w:pPr>
  </w:p>
  <w:p w:rsidR="00F638EE" w:rsidRPr="00AA020E" w:rsidRDefault="00E30B92" w:rsidP="00F638EE">
    <w:pPr>
      <w:tabs>
        <w:tab w:val="center" w:pos="4536"/>
        <w:tab w:val="right" w:pos="9072"/>
      </w:tabs>
      <w:ind w:right="360"/>
      <w:rPr>
        <w:bCs w:val="0"/>
        <w:i/>
        <w:sz w:val="14"/>
        <w:szCs w:val="14"/>
      </w:rPr>
    </w:pPr>
    <w:r>
      <w:rPr>
        <w:bCs w:val="0"/>
        <w:i/>
        <w:sz w:val="14"/>
        <w:szCs w:val="14"/>
      </w:rPr>
      <w:t>ЦУ на НАП  201</w:t>
    </w:r>
    <w:r>
      <w:rPr>
        <w:bCs w:val="0"/>
        <w:i/>
        <w:sz w:val="14"/>
        <w:szCs w:val="14"/>
        <w:lang w:val="en-US"/>
      </w:rPr>
      <w:t>7</w:t>
    </w:r>
    <w:r w:rsidR="00F638EE" w:rsidRPr="00AA020E">
      <w:rPr>
        <w:bCs w:val="0"/>
        <w:i/>
        <w:sz w:val="14"/>
        <w:szCs w:val="14"/>
      </w:rPr>
      <w:t xml:space="preserve"> г.</w:t>
    </w:r>
    <w:r w:rsidR="00F638EE" w:rsidRPr="00AA020E">
      <w:rPr>
        <w:bCs w:val="0"/>
        <w:i/>
        <w:sz w:val="14"/>
        <w:szCs w:val="14"/>
      </w:rPr>
      <w:tab/>
    </w:r>
    <w:r w:rsidR="00F638EE" w:rsidRPr="00AA020E">
      <w:rPr>
        <w:bCs w:val="0"/>
        <w:i/>
        <w:sz w:val="14"/>
        <w:szCs w:val="14"/>
      </w:rPr>
      <w:tab/>
      <w:t xml:space="preserve">Страница. </w:t>
    </w:r>
    <w:r w:rsidR="00F638EE" w:rsidRPr="00AA020E">
      <w:rPr>
        <w:bCs w:val="0"/>
        <w:i/>
        <w:sz w:val="14"/>
        <w:szCs w:val="14"/>
      </w:rPr>
      <w:fldChar w:fldCharType="begin"/>
    </w:r>
    <w:r w:rsidR="00F638EE" w:rsidRPr="00AA020E">
      <w:rPr>
        <w:bCs w:val="0"/>
        <w:i/>
        <w:sz w:val="14"/>
        <w:szCs w:val="14"/>
      </w:rPr>
      <w:instrText xml:space="preserve"> PAGE </w:instrText>
    </w:r>
    <w:r w:rsidR="00F638EE" w:rsidRPr="00AA020E">
      <w:rPr>
        <w:bCs w:val="0"/>
        <w:i/>
        <w:sz w:val="14"/>
        <w:szCs w:val="14"/>
      </w:rPr>
      <w:fldChar w:fldCharType="separate"/>
    </w:r>
    <w:r w:rsidR="00EF49CA">
      <w:rPr>
        <w:bCs w:val="0"/>
        <w:i/>
        <w:noProof/>
        <w:sz w:val="14"/>
        <w:szCs w:val="14"/>
      </w:rPr>
      <w:t>1</w:t>
    </w:r>
    <w:r w:rsidR="00F638EE" w:rsidRPr="00AA020E">
      <w:rPr>
        <w:bCs w:val="0"/>
        <w:i/>
        <w:sz w:val="14"/>
        <w:szCs w:val="14"/>
      </w:rPr>
      <w:fldChar w:fldCharType="end"/>
    </w:r>
    <w:r w:rsidR="00F638EE" w:rsidRPr="00AA020E">
      <w:rPr>
        <w:bCs w:val="0"/>
        <w:i/>
        <w:sz w:val="14"/>
        <w:szCs w:val="14"/>
      </w:rPr>
      <w:t xml:space="preserve"> от </w:t>
    </w:r>
    <w:r w:rsidR="00F638EE" w:rsidRPr="00AA020E">
      <w:rPr>
        <w:bCs w:val="0"/>
        <w:i/>
        <w:sz w:val="14"/>
        <w:szCs w:val="14"/>
      </w:rPr>
      <w:fldChar w:fldCharType="begin"/>
    </w:r>
    <w:r w:rsidR="00F638EE" w:rsidRPr="00AA020E">
      <w:rPr>
        <w:bCs w:val="0"/>
        <w:i/>
        <w:sz w:val="14"/>
        <w:szCs w:val="14"/>
      </w:rPr>
      <w:instrText xml:space="preserve"> NUMPAGES </w:instrText>
    </w:r>
    <w:r w:rsidR="00F638EE" w:rsidRPr="00AA020E">
      <w:rPr>
        <w:bCs w:val="0"/>
        <w:i/>
        <w:sz w:val="14"/>
        <w:szCs w:val="14"/>
      </w:rPr>
      <w:fldChar w:fldCharType="separate"/>
    </w:r>
    <w:r w:rsidR="00EF49CA">
      <w:rPr>
        <w:bCs w:val="0"/>
        <w:i/>
        <w:noProof/>
        <w:sz w:val="14"/>
        <w:szCs w:val="14"/>
      </w:rPr>
      <w:t>11</w:t>
    </w:r>
    <w:r w:rsidR="00F638EE" w:rsidRPr="00AA020E">
      <w:rPr>
        <w:bCs w:val="0"/>
        <w:i/>
        <w:sz w:val="14"/>
        <w:szCs w:val="14"/>
      </w:rPr>
      <w:fldChar w:fldCharType="end"/>
    </w:r>
    <w:r w:rsidR="00F638EE" w:rsidRPr="00AA020E">
      <w:rPr>
        <w:bCs w:val="0"/>
        <w:i/>
        <w:sz w:val="14"/>
        <w:szCs w:val="14"/>
      </w:rPr>
      <w:t xml:space="preserve"> </w:t>
    </w:r>
  </w:p>
  <w:p w:rsidR="00F638EE" w:rsidRDefault="00F63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7B" w:rsidRDefault="00646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18" w:rsidRDefault="00012418" w:rsidP="00012418">
    <w:pPr>
      <w:tabs>
        <w:tab w:val="center" w:pos="4536"/>
        <w:tab w:val="right" w:pos="9072"/>
      </w:tabs>
      <w:ind w:right="360"/>
      <w:rPr>
        <w:bCs w:val="0"/>
        <w:i/>
        <w:sz w:val="14"/>
        <w:szCs w:val="14"/>
      </w:rPr>
    </w:pPr>
  </w:p>
  <w:p w:rsidR="00012418" w:rsidRPr="00AA020E" w:rsidRDefault="00012418" w:rsidP="00012418">
    <w:pPr>
      <w:tabs>
        <w:tab w:val="center" w:pos="4536"/>
        <w:tab w:val="right" w:pos="9072"/>
      </w:tabs>
      <w:ind w:right="360"/>
      <w:rPr>
        <w:bCs w:val="0"/>
        <w:i/>
        <w:sz w:val="14"/>
        <w:szCs w:val="14"/>
      </w:rPr>
    </w:pPr>
    <w:r>
      <w:rPr>
        <w:bCs w:val="0"/>
        <w:i/>
        <w:sz w:val="14"/>
        <w:szCs w:val="14"/>
      </w:rPr>
      <w:t>ЦУ на НАП  201</w:t>
    </w:r>
    <w:r>
      <w:rPr>
        <w:bCs w:val="0"/>
        <w:i/>
        <w:sz w:val="14"/>
        <w:szCs w:val="14"/>
        <w:lang w:val="en-US"/>
      </w:rPr>
      <w:t>7</w:t>
    </w:r>
    <w:r w:rsidRPr="00AA020E">
      <w:rPr>
        <w:bCs w:val="0"/>
        <w:i/>
        <w:sz w:val="14"/>
        <w:szCs w:val="14"/>
      </w:rPr>
      <w:t xml:space="preserve"> г.</w:t>
    </w:r>
    <w:r w:rsidRPr="00AA020E">
      <w:rPr>
        <w:bCs w:val="0"/>
        <w:i/>
        <w:sz w:val="14"/>
        <w:szCs w:val="14"/>
      </w:rPr>
      <w:tab/>
    </w:r>
    <w:r w:rsidRPr="00AA020E">
      <w:rPr>
        <w:bCs w:val="0"/>
        <w:i/>
        <w:sz w:val="14"/>
        <w:szCs w:val="14"/>
      </w:rPr>
      <w:tab/>
      <w:t xml:space="preserve">Страница.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sidR="00EF49CA">
      <w:rPr>
        <w:bCs w:val="0"/>
        <w:i/>
        <w:noProof/>
        <w:sz w:val="14"/>
        <w:szCs w:val="14"/>
      </w:rPr>
      <w:t>11</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sidR="00EF49CA">
      <w:rPr>
        <w:bCs w:val="0"/>
        <w:i/>
        <w:noProof/>
        <w:sz w:val="14"/>
        <w:szCs w:val="14"/>
      </w:rPr>
      <w:t>11</w:t>
    </w:r>
    <w:r w:rsidRPr="00AA020E">
      <w:rPr>
        <w:bCs w:val="0"/>
        <w:i/>
        <w:sz w:val="14"/>
        <w:szCs w:val="14"/>
      </w:rPr>
      <w:fldChar w:fldCharType="end"/>
    </w:r>
    <w:r w:rsidRPr="00AA020E">
      <w:rPr>
        <w:bCs w:val="0"/>
        <w:i/>
        <w:sz w:val="14"/>
        <w:szCs w:val="14"/>
      </w:rPr>
      <w:t xml:space="preserve"> </w:t>
    </w:r>
  </w:p>
  <w:p w:rsidR="00012418" w:rsidRDefault="00012418" w:rsidP="00012418">
    <w:pPr>
      <w:pStyle w:val="Footer"/>
    </w:pPr>
  </w:p>
  <w:p w:rsidR="0064697B" w:rsidRPr="00012418" w:rsidRDefault="0064697B" w:rsidP="000124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7B" w:rsidRDefault="0064697B" w:rsidP="0064697B">
    <w:pPr>
      <w:tabs>
        <w:tab w:val="center" w:pos="4536"/>
        <w:tab w:val="right" w:pos="9072"/>
      </w:tabs>
      <w:ind w:right="360"/>
      <w:rPr>
        <w:bCs w:val="0"/>
        <w:i/>
        <w:sz w:val="14"/>
        <w:szCs w:val="14"/>
        <w:lang w:val="en-US"/>
      </w:rPr>
    </w:pPr>
  </w:p>
  <w:p w:rsidR="0064697B" w:rsidRDefault="0064697B" w:rsidP="0064697B">
    <w:pPr>
      <w:tabs>
        <w:tab w:val="center" w:pos="4536"/>
        <w:tab w:val="right" w:pos="9072"/>
      </w:tabs>
      <w:ind w:right="360"/>
      <w:rPr>
        <w:bCs w:val="0"/>
        <w:i/>
        <w:sz w:val="14"/>
        <w:szCs w:val="14"/>
        <w:lang w:val="en-US"/>
      </w:rPr>
    </w:pPr>
  </w:p>
  <w:p w:rsidR="0064697B" w:rsidRPr="00AA020E" w:rsidRDefault="0064697B" w:rsidP="0064697B">
    <w:pPr>
      <w:tabs>
        <w:tab w:val="center" w:pos="4536"/>
        <w:tab w:val="right" w:pos="9072"/>
      </w:tabs>
      <w:ind w:right="360"/>
      <w:rPr>
        <w:bCs w:val="0"/>
        <w:i/>
        <w:sz w:val="14"/>
        <w:szCs w:val="14"/>
      </w:rPr>
    </w:pPr>
    <w:r>
      <w:rPr>
        <w:bCs w:val="0"/>
        <w:i/>
        <w:sz w:val="14"/>
        <w:szCs w:val="14"/>
      </w:rPr>
      <w:t>ЦУ на НАП  201</w:t>
    </w:r>
    <w:r>
      <w:rPr>
        <w:bCs w:val="0"/>
        <w:i/>
        <w:sz w:val="14"/>
        <w:szCs w:val="14"/>
        <w:lang w:val="en-US"/>
      </w:rPr>
      <w:t>7</w:t>
    </w:r>
    <w:r w:rsidRPr="00AA020E">
      <w:rPr>
        <w:bCs w:val="0"/>
        <w:i/>
        <w:sz w:val="14"/>
        <w:szCs w:val="14"/>
      </w:rPr>
      <w:t xml:space="preserve"> г.</w:t>
    </w:r>
    <w:r w:rsidRPr="00AA020E">
      <w:rPr>
        <w:bCs w:val="0"/>
        <w:i/>
        <w:sz w:val="14"/>
        <w:szCs w:val="14"/>
      </w:rPr>
      <w:tab/>
    </w:r>
    <w:r w:rsidRPr="00AA020E">
      <w:rPr>
        <w:bCs w:val="0"/>
        <w:i/>
        <w:sz w:val="14"/>
        <w:szCs w:val="14"/>
      </w:rPr>
      <w:tab/>
      <w:t xml:space="preserve">Страница.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Pr>
        <w:bCs w:val="0"/>
        <w:i/>
        <w:noProof/>
        <w:sz w:val="14"/>
        <w:szCs w:val="14"/>
      </w:rPr>
      <w:t>1</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Pr>
        <w:bCs w:val="0"/>
        <w:i/>
        <w:noProof/>
        <w:sz w:val="14"/>
        <w:szCs w:val="14"/>
      </w:rPr>
      <w:t>1</w:t>
    </w:r>
    <w:r w:rsidRPr="00AA020E">
      <w:rPr>
        <w:bCs w:val="0"/>
        <w:i/>
        <w:sz w:val="14"/>
        <w:szCs w:val="14"/>
      </w:rPr>
      <w:fldChar w:fldCharType="end"/>
    </w:r>
    <w:r w:rsidRPr="00AA020E">
      <w:rPr>
        <w:bCs w:val="0"/>
        <w:i/>
        <w:sz w:val="14"/>
        <w:szCs w:val="14"/>
      </w:rPr>
      <w:t xml:space="preserve"> </w:t>
    </w:r>
  </w:p>
  <w:p w:rsidR="0064697B" w:rsidRDefault="0064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D5" w:rsidRDefault="005261D5">
      <w:r>
        <w:separator/>
      </w:r>
    </w:p>
  </w:footnote>
  <w:footnote w:type="continuationSeparator" w:id="0">
    <w:p w:rsidR="005261D5" w:rsidRDefault="0052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1F" w:rsidRPr="00393132" w:rsidRDefault="00876F1F" w:rsidP="00393132">
    <w:pPr>
      <w:pStyle w:val="Header"/>
      <w:ind w:left="-70"/>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0E" w:rsidRPr="00AA020E" w:rsidRDefault="00390EB2" w:rsidP="00AA020E">
    <w:pPr>
      <w:rPr>
        <w:bCs w:val="0"/>
        <w:sz w:val="26"/>
        <w:szCs w:val="24"/>
        <w:lang w:val="en-US"/>
      </w:rPr>
    </w:pPr>
    <w:r>
      <w:rPr>
        <w:noProof/>
      </w:rPr>
      <w:drawing>
        <wp:anchor distT="0" distB="0" distL="114300" distR="114300" simplePos="0" relativeHeight="251657216" behindDoc="1" locked="0" layoutInCell="1" allowOverlap="1" wp14:anchorId="5DA9AF99" wp14:editId="51C275D8">
          <wp:simplePos x="0" y="0"/>
          <wp:positionH relativeFrom="column">
            <wp:posOffset>-300355</wp:posOffset>
          </wp:positionH>
          <wp:positionV relativeFrom="paragraph">
            <wp:posOffset>-107315</wp:posOffset>
          </wp:positionV>
          <wp:extent cx="134239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20E" w:rsidRPr="009E0A63" w:rsidRDefault="00AA020E" w:rsidP="00AA020E">
    <w:pPr>
      <w:spacing w:line="360" w:lineRule="auto"/>
      <w:jc w:val="center"/>
      <w:rPr>
        <w:b/>
        <w:sz w:val="24"/>
        <w:szCs w:val="24"/>
      </w:rPr>
    </w:pPr>
    <w:r w:rsidRPr="009E0A63">
      <w:rPr>
        <w:b/>
        <w:bCs w:val="0"/>
        <w:sz w:val="24"/>
        <w:szCs w:val="24"/>
        <w:lang w:eastAsia="en-US"/>
      </w:rPr>
      <w:t>НАЦИОНАЛНА АГЕНЦИЯ ЗА ПРИХОДИТЕ</w:t>
    </w:r>
  </w:p>
  <w:p w:rsidR="00AA020E" w:rsidRPr="009E0A63" w:rsidRDefault="00AA020E" w:rsidP="00AA020E">
    <w:pPr>
      <w:pBdr>
        <w:bottom w:val="single" w:sz="6" w:space="6" w:color="auto"/>
      </w:pBdr>
      <w:tabs>
        <w:tab w:val="left" w:pos="2700"/>
      </w:tabs>
      <w:jc w:val="center"/>
      <w:rPr>
        <w:b/>
        <w:sz w:val="21"/>
        <w:szCs w:val="21"/>
      </w:rPr>
    </w:pPr>
    <w:r w:rsidRPr="009E0A63">
      <w:rPr>
        <w:b/>
        <w:sz w:val="21"/>
        <w:szCs w:val="21"/>
      </w:rPr>
      <w:t>ЦЕНТРАЛНО УПРАВЛЕНИЕ</w:t>
    </w:r>
  </w:p>
  <w:p w:rsidR="00AA020E" w:rsidRPr="009E0A63" w:rsidRDefault="00AA020E" w:rsidP="00AA020E">
    <w:pPr>
      <w:jc w:val="center"/>
      <w:rPr>
        <w:bCs w:val="0"/>
        <w:sz w:val="18"/>
        <w:szCs w:val="18"/>
      </w:rPr>
    </w:pPr>
    <w:r w:rsidRPr="009E0A63">
      <w:rPr>
        <w:bCs w:val="0"/>
        <w:sz w:val="18"/>
        <w:szCs w:val="18"/>
      </w:rPr>
      <w:t>1000  София, бул. “Княз Дондуков” № 52  Телефон: 0700 18 700 Факс: (02) 9859 3099</w:t>
    </w:r>
  </w:p>
  <w:p w:rsidR="00AA020E" w:rsidRPr="00393132" w:rsidRDefault="00AA020E" w:rsidP="00AA020E">
    <w:pPr>
      <w:pStyle w:val="Header"/>
      <w:ind w:left="-70"/>
      <w:jc w:val="right"/>
      <w:rPr>
        <w:lang w:val="en-US"/>
      </w:rPr>
    </w:pPr>
  </w:p>
  <w:p w:rsidR="00AA020E" w:rsidRDefault="00AA0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7B" w:rsidRDefault="006469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C8" w:rsidRPr="00AA020E" w:rsidRDefault="00390EB2" w:rsidP="00473AC8">
    <w:pPr>
      <w:rPr>
        <w:bCs w:val="0"/>
        <w:sz w:val="26"/>
        <w:szCs w:val="24"/>
        <w:lang w:val="en-US"/>
      </w:rPr>
    </w:pPr>
    <w:r>
      <w:rPr>
        <w:noProof/>
      </w:rPr>
      <w:drawing>
        <wp:anchor distT="0" distB="0" distL="114300" distR="114300" simplePos="0" relativeHeight="251658240" behindDoc="1" locked="0" layoutInCell="1" allowOverlap="1">
          <wp:simplePos x="0" y="0"/>
          <wp:positionH relativeFrom="column">
            <wp:posOffset>-300355</wp:posOffset>
          </wp:positionH>
          <wp:positionV relativeFrom="paragraph">
            <wp:posOffset>-107315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AC8" w:rsidRPr="009E0A63" w:rsidRDefault="00473AC8" w:rsidP="00473AC8">
    <w:pPr>
      <w:spacing w:line="360" w:lineRule="auto"/>
      <w:jc w:val="center"/>
      <w:rPr>
        <w:b/>
        <w:sz w:val="24"/>
        <w:szCs w:val="24"/>
      </w:rPr>
    </w:pPr>
    <w:r w:rsidRPr="009E0A63">
      <w:rPr>
        <w:b/>
        <w:bCs w:val="0"/>
        <w:sz w:val="24"/>
        <w:szCs w:val="24"/>
        <w:lang w:eastAsia="en-US"/>
      </w:rPr>
      <w:t>НАЦИОНАЛНА АГЕНЦИЯ ЗА ПРИХОДИТЕ</w:t>
    </w:r>
  </w:p>
  <w:p w:rsidR="00473AC8" w:rsidRPr="009E0A63" w:rsidRDefault="00473AC8" w:rsidP="00473AC8">
    <w:pPr>
      <w:pBdr>
        <w:bottom w:val="single" w:sz="6" w:space="6" w:color="auto"/>
      </w:pBdr>
      <w:tabs>
        <w:tab w:val="left" w:pos="2700"/>
      </w:tabs>
      <w:jc w:val="center"/>
      <w:rPr>
        <w:b/>
        <w:sz w:val="21"/>
        <w:szCs w:val="21"/>
      </w:rPr>
    </w:pPr>
    <w:r w:rsidRPr="009E0A63">
      <w:rPr>
        <w:b/>
        <w:sz w:val="21"/>
        <w:szCs w:val="21"/>
      </w:rPr>
      <w:t>ЦЕНТРАЛНО УПРАВЛЕНИЕ</w:t>
    </w:r>
  </w:p>
  <w:p w:rsidR="0064697B" w:rsidRDefault="0064697B" w:rsidP="00473AC8">
    <w:pPr>
      <w:pStyle w:val="Header"/>
      <w:rPr>
        <w:lang w:val="en-US"/>
      </w:rPr>
    </w:pPr>
  </w:p>
  <w:p w:rsidR="00DC1815" w:rsidRPr="00DC1815" w:rsidRDefault="00DC1815" w:rsidP="00473AC8">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7B" w:rsidRPr="00AA020E" w:rsidRDefault="00EF49CA" w:rsidP="0064697B">
    <w:pPr>
      <w:rPr>
        <w:bCs w:val="0"/>
        <w:sz w:val="26"/>
        <w:szCs w:val="24"/>
        <w:lang w:val="en-US"/>
      </w:rPr>
    </w:pPr>
    <w:r>
      <w:rPr>
        <w:bCs w:val="0"/>
        <w:sz w:val="2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45.1pt" fillcolor="window">
          <v:imagedata r:id="rId1" o:title=""/>
        </v:shape>
      </w:pict>
    </w:r>
  </w:p>
  <w:p w:rsidR="0064697B" w:rsidRPr="009E0A63" w:rsidRDefault="0064697B" w:rsidP="0064697B">
    <w:pPr>
      <w:spacing w:line="360" w:lineRule="auto"/>
      <w:jc w:val="center"/>
      <w:rPr>
        <w:b/>
        <w:sz w:val="24"/>
        <w:szCs w:val="24"/>
      </w:rPr>
    </w:pPr>
    <w:r w:rsidRPr="009E0A63">
      <w:rPr>
        <w:b/>
        <w:bCs w:val="0"/>
        <w:sz w:val="24"/>
        <w:szCs w:val="24"/>
        <w:lang w:eastAsia="en-US"/>
      </w:rPr>
      <w:t>НАЦИОНАЛНА АГЕНЦИЯ ЗА ПРИХОДИТЕ</w:t>
    </w:r>
  </w:p>
  <w:p w:rsidR="0064697B" w:rsidRPr="009E0A63" w:rsidRDefault="0064697B" w:rsidP="0064697B">
    <w:pPr>
      <w:pBdr>
        <w:bottom w:val="single" w:sz="6" w:space="6" w:color="auto"/>
      </w:pBdr>
      <w:tabs>
        <w:tab w:val="left" w:pos="2700"/>
      </w:tabs>
      <w:jc w:val="center"/>
      <w:rPr>
        <w:b/>
        <w:sz w:val="21"/>
        <w:szCs w:val="21"/>
      </w:rPr>
    </w:pPr>
    <w:r w:rsidRPr="009E0A63">
      <w:rPr>
        <w:b/>
        <w:sz w:val="21"/>
        <w:szCs w:val="21"/>
      </w:rPr>
      <w:t>ЦЕНТРАЛНО УПРАВЛЕНИЕ</w:t>
    </w:r>
  </w:p>
  <w:p w:rsidR="0064697B" w:rsidRPr="009E0A63" w:rsidRDefault="0064697B" w:rsidP="0064697B">
    <w:pPr>
      <w:jc w:val="center"/>
      <w:rPr>
        <w:bCs w:val="0"/>
        <w:sz w:val="18"/>
        <w:szCs w:val="18"/>
      </w:rPr>
    </w:pPr>
    <w:r w:rsidRPr="009E0A63">
      <w:rPr>
        <w:bCs w:val="0"/>
        <w:sz w:val="18"/>
        <w:szCs w:val="18"/>
      </w:rPr>
      <w:t>1000  София, бул. “Княз Дондуков” № 52  Телефон: 0700 18 700 Факс: (02) 9859 3099</w:t>
    </w:r>
  </w:p>
  <w:p w:rsidR="0064697B" w:rsidRPr="00A7504B" w:rsidRDefault="0064697B" w:rsidP="006469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37F"/>
    <w:multiLevelType w:val="multilevel"/>
    <w:tmpl w:val="F744AAFE"/>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rPr>
    </w:lvl>
    <w:lvl w:ilvl="8">
      <w:numFmt w:val="bullet"/>
      <w:lvlText w:val=""/>
      <w:lvlJc w:val="left"/>
      <w:pPr>
        <w:ind w:left="6538" w:hanging="360"/>
      </w:pPr>
      <w:rPr>
        <w:rFonts w:ascii="Wingdings" w:hAnsi="Wingdings"/>
      </w:rPr>
    </w:lvl>
  </w:abstractNum>
  <w:abstractNum w:abstractNumId="1">
    <w:nsid w:val="134D2EA0"/>
    <w:multiLevelType w:val="singleLevel"/>
    <w:tmpl w:val="E5E0850C"/>
    <w:lvl w:ilvl="0">
      <w:start w:val="1"/>
      <w:numFmt w:val="decimal"/>
      <w:lvlText w:val="%1."/>
      <w:lvlJc w:val="left"/>
      <w:pPr>
        <w:tabs>
          <w:tab w:val="num" w:pos="375"/>
        </w:tabs>
        <w:ind w:left="375" w:hanging="375"/>
      </w:pPr>
      <w:rPr>
        <w:rFonts w:hint="default"/>
      </w:rPr>
    </w:lvl>
  </w:abstractNum>
  <w:abstractNum w:abstractNumId="2">
    <w:nsid w:val="35246652"/>
    <w:multiLevelType w:val="hybridMultilevel"/>
    <w:tmpl w:val="0A828EA6"/>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3BBE228D"/>
    <w:multiLevelType w:val="multilevel"/>
    <w:tmpl w:val="53C64ED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59027838"/>
    <w:multiLevelType w:val="hybridMultilevel"/>
    <w:tmpl w:val="19067A36"/>
    <w:lvl w:ilvl="0" w:tplc="D07CC17A">
      <w:start w:val="1"/>
      <w:numFmt w:val="decimal"/>
      <w:lvlText w:val="%1."/>
      <w:lvlJc w:val="left"/>
      <w:pPr>
        <w:ind w:left="720" w:hanging="360"/>
      </w:pPr>
      <w:rPr>
        <w:rFonts w:eastAsiaTheme="minorHAnsi" w:cstheme="minorBidi"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C921ACB"/>
    <w:multiLevelType w:val="hybridMultilevel"/>
    <w:tmpl w:val="AFF4B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1362B8B"/>
    <w:multiLevelType w:val="multilevel"/>
    <w:tmpl w:val="59882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9"/>
    <w:rsid w:val="00002724"/>
    <w:rsid w:val="0000512F"/>
    <w:rsid w:val="00005490"/>
    <w:rsid w:val="00005582"/>
    <w:rsid w:val="00012418"/>
    <w:rsid w:val="000153A4"/>
    <w:rsid w:val="000273D6"/>
    <w:rsid w:val="00031985"/>
    <w:rsid w:val="00034982"/>
    <w:rsid w:val="000559E9"/>
    <w:rsid w:val="00057081"/>
    <w:rsid w:val="00061A78"/>
    <w:rsid w:val="00064776"/>
    <w:rsid w:val="000674A0"/>
    <w:rsid w:val="000825DB"/>
    <w:rsid w:val="000829F7"/>
    <w:rsid w:val="00085F91"/>
    <w:rsid w:val="00096ECD"/>
    <w:rsid w:val="000A7CA0"/>
    <w:rsid w:val="000B46B3"/>
    <w:rsid w:val="000B49ED"/>
    <w:rsid w:val="000D76F6"/>
    <w:rsid w:val="000E0017"/>
    <w:rsid w:val="000E2E1F"/>
    <w:rsid w:val="000E683F"/>
    <w:rsid w:val="00100DF0"/>
    <w:rsid w:val="00105CC7"/>
    <w:rsid w:val="001140C7"/>
    <w:rsid w:val="00123086"/>
    <w:rsid w:val="00126A8B"/>
    <w:rsid w:val="00132811"/>
    <w:rsid w:val="00142C96"/>
    <w:rsid w:val="00143B86"/>
    <w:rsid w:val="0015074D"/>
    <w:rsid w:val="001522BB"/>
    <w:rsid w:val="0015410B"/>
    <w:rsid w:val="001556B0"/>
    <w:rsid w:val="00166EC9"/>
    <w:rsid w:val="0017240B"/>
    <w:rsid w:val="001A1368"/>
    <w:rsid w:val="001B7161"/>
    <w:rsid w:val="001C0AE9"/>
    <w:rsid w:val="001C4FFD"/>
    <w:rsid w:val="001C6A6A"/>
    <w:rsid w:val="001D44F9"/>
    <w:rsid w:val="001E4534"/>
    <w:rsid w:val="001E7480"/>
    <w:rsid w:val="001F7F92"/>
    <w:rsid w:val="0020158E"/>
    <w:rsid w:val="00211FC2"/>
    <w:rsid w:val="00225921"/>
    <w:rsid w:val="002366D1"/>
    <w:rsid w:val="0023713B"/>
    <w:rsid w:val="002411B7"/>
    <w:rsid w:val="00243429"/>
    <w:rsid w:val="00251CDF"/>
    <w:rsid w:val="00255C57"/>
    <w:rsid w:val="00262377"/>
    <w:rsid w:val="00265326"/>
    <w:rsid w:val="00272479"/>
    <w:rsid w:val="00273B50"/>
    <w:rsid w:val="00294958"/>
    <w:rsid w:val="002A4A87"/>
    <w:rsid w:val="002D19AE"/>
    <w:rsid w:val="002D2FD7"/>
    <w:rsid w:val="002E5DAE"/>
    <w:rsid w:val="002F5637"/>
    <w:rsid w:val="00304001"/>
    <w:rsid w:val="003107A0"/>
    <w:rsid w:val="00310F24"/>
    <w:rsid w:val="0031349B"/>
    <w:rsid w:val="0032228A"/>
    <w:rsid w:val="00347563"/>
    <w:rsid w:val="003577DF"/>
    <w:rsid w:val="003627DC"/>
    <w:rsid w:val="00365834"/>
    <w:rsid w:val="003749B7"/>
    <w:rsid w:val="0037686D"/>
    <w:rsid w:val="00381EEF"/>
    <w:rsid w:val="00390EB2"/>
    <w:rsid w:val="00393132"/>
    <w:rsid w:val="00395EC7"/>
    <w:rsid w:val="003A44CB"/>
    <w:rsid w:val="003A4585"/>
    <w:rsid w:val="003B36DA"/>
    <w:rsid w:val="003B4805"/>
    <w:rsid w:val="003C581F"/>
    <w:rsid w:val="003D2788"/>
    <w:rsid w:val="003E617A"/>
    <w:rsid w:val="003F6A46"/>
    <w:rsid w:val="00400FAC"/>
    <w:rsid w:val="004021EC"/>
    <w:rsid w:val="0041373B"/>
    <w:rsid w:val="00414E0B"/>
    <w:rsid w:val="004163A0"/>
    <w:rsid w:val="004171E4"/>
    <w:rsid w:val="00424E49"/>
    <w:rsid w:val="00433F81"/>
    <w:rsid w:val="00441618"/>
    <w:rsid w:val="00445EA7"/>
    <w:rsid w:val="00446D96"/>
    <w:rsid w:val="0045130A"/>
    <w:rsid w:val="004624BF"/>
    <w:rsid w:val="004728A1"/>
    <w:rsid w:val="00473AC8"/>
    <w:rsid w:val="00474711"/>
    <w:rsid w:val="004756EA"/>
    <w:rsid w:val="004769EE"/>
    <w:rsid w:val="00481A75"/>
    <w:rsid w:val="0048443E"/>
    <w:rsid w:val="00492165"/>
    <w:rsid w:val="004971C6"/>
    <w:rsid w:val="004A0732"/>
    <w:rsid w:val="004B1C7A"/>
    <w:rsid w:val="004D0B4D"/>
    <w:rsid w:val="004E2BD8"/>
    <w:rsid w:val="004E37E5"/>
    <w:rsid w:val="00502509"/>
    <w:rsid w:val="00502CFB"/>
    <w:rsid w:val="005049A3"/>
    <w:rsid w:val="00507955"/>
    <w:rsid w:val="005261D5"/>
    <w:rsid w:val="00526ED6"/>
    <w:rsid w:val="00540141"/>
    <w:rsid w:val="005650C2"/>
    <w:rsid w:val="0057622C"/>
    <w:rsid w:val="0058247D"/>
    <w:rsid w:val="005969C9"/>
    <w:rsid w:val="00597CBB"/>
    <w:rsid w:val="005A0DA4"/>
    <w:rsid w:val="005B0A34"/>
    <w:rsid w:val="005B158B"/>
    <w:rsid w:val="005C44B8"/>
    <w:rsid w:val="005F6C79"/>
    <w:rsid w:val="00603851"/>
    <w:rsid w:val="00605F24"/>
    <w:rsid w:val="0061092B"/>
    <w:rsid w:val="00622336"/>
    <w:rsid w:val="0062235F"/>
    <w:rsid w:val="0062466E"/>
    <w:rsid w:val="00624CC9"/>
    <w:rsid w:val="006451F9"/>
    <w:rsid w:val="0064697B"/>
    <w:rsid w:val="006548D3"/>
    <w:rsid w:val="0067627B"/>
    <w:rsid w:val="00681085"/>
    <w:rsid w:val="00681A1A"/>
    <w:rsid w:val="006930F2"/>
    <w:rsid w:val="006A7D4E"/>
    <w:rsid w:val="006C0C75"/>
    <w:rsid w:val="006C4E19"/>
    <w:rsid w:val="006D2224"/>
    <w:rsid w:val="006D6255"/>
    <w:rsid w:val="006D7561"/>
    <w:rsid w:val="006E3EC8"/>
    <w:rsid w:val="006F550C"/>
    <w:rsid w:val="006F5E02"/>
    <w:rsid w:val="006F6D50"/>
    <w:rsid w:val="00701056"/>
    <w:rsid w:val="007024BF"/>
    <w:rsid w:val="007028E8"/>
    <w:rsid w:val="00702E0C"/>
    <w:rsid w:val="0070745C"/>
    <w:rsid w:val="00715129"/>
    <w:rsid w:val="00720F3F"/>
    <w:rsid w:val="00721A99"/>
    <w:rsid w:val="00722A17"/>
    <w:rsid w:val="0073314C"/>
    <w:rsid w:val="00741490"/>
    <w:rsid w:val="007451B6"/>
    <w:rsid w:val="00750D1F"/>
    <w:rsid w:val="00753B50"/>
    <w:rsid w:val="00787407"/>
    <w:rsid w:val="007A701A"/>
    <w:rsid w:val="007B3513"/>
    <w:rsid w:val="007B41E3"/>
    <w:rsid w:val="007B70C8"/>
    <w:rsid w:val="007C1B64"/>
    <w:rsid w:val="007D19DF"/>
    <w:rsid w:val="007D4A75"/>
    <w:rsid w:val="007D6925"/>
    <w:rsid w:val="007E498F"/>
    <w:rsid w:val="00803056"/>
    <w:rsid w:val="00805DD8"/>
    <w:rsid w:val="008102DE"/>
    <w:rsid w:val="00821CAC"/>
    <w:rsid w:val="00834964"/>
    <w:rsid w:val="00840C60"/>
    <w:rsid w:val="0086478F"/>
    <w:rsid w:val="0087228C"/>
    <w:rsid w:val="00872A0B"/>
    <w:rsid w:val="00876F1F"/>
    <w:rsid w:val="00885805"/>
    <w:rsid w:val="008A6CF4"/>
    <w:rsid w:val="008A6F03"/>
    <w:rsid w:val="008B0CE4"/>
    <w:rsid w:val="008B29B6"/>
    <w:rsid w:val="008B53FF"/>
    <w:rsid w:val="008C0B10"/>
    <w:rsid w:val="008C1157"/>
    <w:rsid w:val="008C45C3"/>
    <w:rsid w:val="008D0C50"/>
    <w:rsid w:val="008E0B1D"/>
    <w:rsid w:val="008E491A"/>
    <w:rsid w:val="008F108A"/>
    <w:rsid w:val="008F2B5D"/>
    <w:rsid w:val="008F4F1C"/>
    <w:rsid w:val="0090073D"/>
    <w:rsid w:val="00907200"/>
    <w:rsid w:val="009202C9"/>
    <w:rsid w:val="00924DA8"/>
    <w:rsid w:val="00925E3B"/>
    <w:rsid w:val="00937FE2"/>
    <w:rsid w:val="009A0B4E"/>
    <w:rsid w:val="009C2C71"/>
    <w:rsid w:val="009C6B28"/>
    <w:rsid w:val="009D2FC8"/>
    <w:rsid w:val="009D7DFB"/>
    <w:rsid w:val="009E0A63"/>
    <w:rsid w:val="009E364D"/>
    <w:rsid w:val="009E3715"/>
    <w:rsid w:val="009F2365"/>
    <w:rsid w:val="009F262A"/>
    <w:rsid w:val="009F4794"/>
    <w:rsid w:val="00A005E1"/>
    <w:rsid w:val="00A10071"/>
    <w:rsid w:val="00A1108A"/>
    <w:rsid w:val="00A26965"/>
    <w:rsid w:val="00A34B1B"/>
    <w:rsid w:val="00A42C2D"/>
    <w:rsid w:val="00A572FC"/>
    <w:rsid w:val="00A83118"/>
    <w:rsid w:val="00A85523"/>
    <w:rsid w:val="00A91FFB"/>
    <w:rsid w:val="00A9637C"/>
    <w:rsid w:val="00AA020E"/>
    <w:rsid w:val="00AA42D2"/>
    <w:rsid w:val="00AA758D"/>
    <w:rsid w:val="00AB4F0F"/>
    <w:rsid w:val="00AC14CC"/>
    <w:rsid w:val="00AC5B45"/>
    <w:rsid w:val="00AD0C00"/>
    <w:rsid w:val="00AD3250"/>
    <w:rsid w:val="00AD5028"/>
    <w:rsid w:val="00AF2CF9"/>
    <w:rsid w:val="00AF34A9"/>
    <w:rsid w:val="00B0387B"/>
    <w:rsid w:val="00B05A6F"/>
    <w:rsid w:val="00B17248"/>
    <w:rsid w:val="00B213DA"/>
    <w:rsid w:val="00B24CDC"/>
    <w:rsid w:val="00B30F57"/>
    <w:rsid w:val="00B3630C"/>
    <w:rsid w:val="00B3715C"/>
    <w:rsid w:val="00B424A0"/>
    <w:rsid w:val="00B50638"/>
    <w:rsid w:val="00B5138B"/>
    <w:rsid w:val="00B57B47"/>
    <w:rsid w:val="00B705D3"/>
    <w:rsid w:val="00B836F2"/>
    <w:rsid w:val="00B83B3A"/>
    <w:rsid w:val="00B9062D"/>
    <w:rsid w:val="00B90B61"/>
    <w:rsid w:val="00BA6CDC"/>
    <w:rsid w:val="00BB01E0"/>
    <w:rsid w:val="00BB1D5B"/>
    <w:rsid w:val="00BB21B1"/>
    <w:rsid w:val="00BC4CA3"/>
    <w:rsid w:val="00BD6375"/>
    <w:rsid w:val="00BD63D3"/>
    <w:rsid w:val="00BD7869"/>
    <w:rsid w:val="00BE424E"/>
    <w:rsid w:val="00BE47D9"/>
    <w:rsid w:val="00BE7CE4"/>
    <w:rsid w:val="00BF4219"/>
    <w:rsid w:val="00C03014"/>
    <w:rsid w:val="00C0315E"/>
    <w:rsid w:val="00C0638B"/>
    <w:rsid w:val="00C07245"/>
    <w:rsid w:val="00C11D60"/>
    <w:rsid w:val="00C22537"/>
    <w:rsid w:val="00C2560F"/>
    <w:rsid w:val="00C42F21"/>
    <w:rsid w:val="00C53AF3"/>
    <w:rsid w:val="00C55D42"/>
    <w:rsid w:val="00C5760B"/>
    <w:rsid w:val="00C7209C"/>
    <w:rsid w:val="00C73A38"/>
    <w:rsid w:val="00C80D3E"/>
    <w:rsid w:val="00C810AA"/>
    <w:rsid w:val="00C84AF8"/>
    <w:rsid w:val="00C92332"/>
    <w:rsid w:val="00CA2B3C"/>
    <w:rsid w:val="00CB0DF6"/>
    <w:rsid w:val="00CB6AAD"/>
    <w:rsid w:val="00CC71E6"/>
    <w:rsid w:val="00CD3005"/>
    <w:rsid w:val="00CD36BB"/>
    <w:rsid w:val="00CE63FC"/>
    <w:rsid w:val="00CF2040"/>
    <w:rsid w:val="00CF2BBC"/>
    <w:rsid w:val="00D0463B"/>
    <w:rsid w:val="00D121B6"/>
    <w:rsid w:val="00D24276"/>
    <w:rsid w:val="00D26D61"/>
    <w:rsid w:val="00D302A3"/>
    <w:rsid w:val="00D32133"/>
    <w:rsid w:val="00D323A0"/>
    <w:rsid w:val="00D3411F"/>
    <w:rsid w:val="00D35F40"/>
    <w:rsid w:val="00D44D87"/>
    <w:rsid w:val="00D4641F"/>
    <w:rsid w:val="00D54E41"/>
    <w:rsid w:val="00D71621"/>
    <w:rsid w:val="00D95F18"/>
    <w:rsid w:val="00DA02CD"/>
    <w:rsid w:val="00DA3D91"/>
    <w:rsid w:val="00DA5494"/>
    <w:rsid w:val="00DA7BCC"/>
    <w:rsid w:val="00DC05F7"/>
    <w:rsid w:val="00DC1278"/>
    <w:rsid w:val="00DC1815"/>
    <w:rsid w:val="00DC490F"/>
    <w:rsid w:val="00DD5062"/>
    <w:rsid w:val="00DD701D"/>
    <w:rsid w:val="00DE042D"/>
    <w:rsid w:val="00DE5E1A"/>
    <w:rsid w:val="00DE68E1"/>
    <w:rsid w:val="00DF10A2"/>
    <w:rsid w:val="00E128DF"/>
    <w:rsid w:val="00E26A77"/>
    <w:rsid w:val="00E30B92"/>
    <w:rsid w:val="00E45BE2"/>
    <w:rsid w:val="00E51447"/>
    <w:rsid w:val="00E5180E"/>
    <w:rsid w:val="00E547CD"/>
    <w:rsid w:val="00E6013D"/>
    <w:rsid w:val="00E62D29"/>
    <w:rsid w:val="00E70114"/>
    <w:rsid w:val="00E70D62"/>
    <w:rsid w:val="00E76930"/>
    <w:rsid w:val="00E80DD3"/>
    <w:rsid w:val="00E825E8"/>
    <w:rsid w:val="00E86037"/>
    <w:rsid w:val="00E94D41"/>
    <w:rsid w:val="00EA38B9"/>
    <w:rsid w:val="00EB5CDE"/>
    <w:rsid w:val="00EC2649"/>
    <w:rsid w:val="00ED4105"/>
    <w:rsid w:val="00EE0328"/>
    <w:rsid w:val="00EE1574"/>
    <w:rsid w:val="00EF49CA"/>
    <w:rsid w:val="00EF7384"/>
    <w:rsid w:val="00F003F9"/>
    <w:rsid w:val="00F04877"/>
    <w:rsid w:val="00F11038"/>
    <w:rsid w:val="00F160BF"/>
    <w:rsid w:val="00F16A1F"/>
    <w:rsid w:val="00F21A3D"/>
    <w:rsid w:val="00F222F8"/>
    <w:rsid w:val="00F24C49"/>
    <w:rsid w:val="00F25059"/>
    <w:rsid w:val="00F25444"/>
    <w:rsid w:val="00F27407"/>
    <w:rsid w:val="00F304DA"/>
    <w:rsid w:val="00F37A01"/>
    <w:rsid w:val="00F52F24"/>
    <w:rsid w:val="00F544D0"/>
    <w:rsid w:val="00F55DB3"/>
    <w:rsid w:val="00F638EE"/>
    <w:rsid w:val="00F715CE"/>
    <w:rsid w:val="00F822D4"/>
    <w:rsid w:val="00F8535F"/>
    <w:rsid w:val="00F85C0D"/>
    <w:rsid w:val="00F906F1"/>
    <w:rsid w:val="00FA1B6D"/>
    <w:rsid w:val="00FB2901"/>
    <w:rsid w:val="00FB52EA"/>
    <w:rsid w:val="00FC612C"/>
    <w:rsid w:val="00FC7641"/>
    <w:rsid w:val="00FD55AA"/>
    <w:rsid w:val="00FE4CED"/>
    <w:rsid w:val="00FE543E"/>
    <w:rsid w:val="00FF24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7A0"/>
    <w:rPr>
      <w:bCs/>
      <w:sz w:val="22"/>
      <w:szCs w:val="22"/>
    </w:rPr>
  </w:style>
  <w:style w:type="paragraph" w:styleId="Heading2">
    <w:name w:val="heading 2"/>
    <w:basedOn w:val="Normal"/>
    <w:next w:val="Normal"/>
    <w:link w:val="Heading2Char"/>
    <w:uiPriority w:val="9"/>
    <w:semiHidden/>
    <w:unhideWhenUsed/>
    <w:qFormat/>
    <w:rsid w:val="008102DE"/>
    <w:pPr>
      <w:keepNext/>
      <w:keepLines/>
      <w:spacing w:before="200" w:line="276" w:lineRule="auto"/>
      <w:outlineLvl w:val="1"/>
    </w:pPr>
    <w:rPr>
      <w:rFonts w:ascii="Cambria" w:hAnsi="Cambria"/>
      <w:b/>
      <w:color w:val="4F81BD"/>
      <w:sz w:val="26"/>
      <w:szCs w:val="26"/>
      <w:lang w:eastAsia="en-US"/>
    </w:rPr>
  </w:style>
  <w:style w:type="paragraph" w:styleId="Heading3">
    <w:name w:val="heading 3"/>
    <w:basedOn w:val="Normal"/>
    <w:next w:val="Normal"/>
    <w:link w:val="Heading3Char"/>
    <w:uiPriority w:val="9"/>
    <w:semiHidden/>
    <w:unhideWhenUsed/>
    <w:qFormat/>
    <w:rsid w:val="008102DE"/>
    <w:pPr>
      <w:keepNext/>
      <w:keepLines/>
      <w:spacing w:before="200" w:line="276" w:lineRule="auto"/>
      <w:outlineLvl w:val="2"/>
    </w:pPr>
    <w:rPr>
      <w:rFonts w:ascii="Cambria" w:hAnsi="Cambria"/>
      <w:b/>
      <w:color w:val="4F81BD"/>
      <w:lang w:eastAsia="en-US"/>
    </w:rPr>
  </w:style>
  <w:style w:type="paragraph" w:styleId="Heading6">
    <w:name w:val="heading 6"/>
    <w:basedOn w:val="Normal"/>
    <w:next w:val="Normal"/>
    <w:qFormat/>
    <w:rsid w:val="008C0B10"/>
    <w:pPr>
      <w:keepNext/>
      <w:jc w:val="center"/>
      <w:outlineLvl w:val="5"/>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7A0"/>
    <w:pPr>
      <w:tabs>
        <w:tab w:val="center" w:pos="4536"/>
        <w:tab w:val="right" w:pos="9072"/>
      </w:tabs>
    </w:pPr>
  </w:style>
  <w:style w:type="paragraph" w:styleId="Footer">
    <w:name w:val="footer"/>
    <w:basedOn w:val="Normal"/>
    <w:rsid w:val="003107A0"/>
    <w:pPr>
      <w:tabs>
        <w:tab w:val="center" w:pos="4536"/>
        <w:tab w:val="right" w:pos="9072"/>
      </w:tabs>
    </w:pPr>
  </w:style>
  <w:style w:type="table" w:styleId="TableGrid">
    <w:name w:val="Table Grid"/>
    <w:basedOn w:val="TableNormal"/>
    <w:uiPriority w:val="59"/>
    <w:rsid w:val="0031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21EC"/>
    <w:pPr>
      <w:jc w:val="both"/>
    </w:pPr>
    <w:rPr>
      <w:bCs w:val="0"/>
      <w:sz w:val="24"/>
      <w:szCs w:val="24"/>
      <w:lang w:eastAsia="en-US"/>
    </w:rPr>
  </w:style>
  <w:style w:type="paragraph" w:customStyle="1" w:styleId="Normal12pt">
    <w:name w:val="Normal + 12 pt"/>
    <w:basedOn w:val="BodyText"/>
    <w:link w:val="Normal12ptChar"/>
    <w:rsid w:val="00E825E8"/>
    <w:pPr>
      <w:spacing w:line="288" w:lineRule="auto"/>
      <w:ind w:firstLine="720"/>
    </w:pPr>
    <w:rPr>
      <w:b/>
    </w:rPr>
  </w:style>
  <w:style w:type="character" w:customStyle="1" w:styleId="BodyTextChar">
    <w:name w:val="Body Text Char"/>
    <w:link w:val="BodyText"/>
    <w:rsid w:val="00D0463B"/>
    <w:rPr>
      <w:sz w:val="24"/>
      <w:szCs w:val="24"/>
      <w:lang w:val="bg-BG" w:eastAsia="en-US" w:bidi="ar-SA"/>
    </w:rPr>
  </w:style>
  <w:style w:type="character" w:customStyle="1" w:styleId="Normal12ptChar">
    <w:name w:val="Normal + 12 pt Char"/>
    <w:link w:val="Normal12pt"/>
    <w:rsid w:val="00D0463B"/>
    <w:rPr>
      <w:b/>
      <w:sz w:val="24"/>
      <w:szCs w:val="24"/>
      <w:lang w:val="bg-BG" w:eastAsia="en-US" w:bidi="ar-SA"/>
    </w:rPr>
  </w:style>
  <w:style w:type="paragraph" w:styleId="BalloonText">
    <w:name w:val="Balloon Text"/>
    <w:basedOn w:val="Normal"/>
    <w:link w:val="BalloonTextChar"/>
    <w:rsid w:val="005B0A34"/>
    <w:rPr>
      <w:rFonts w:ascii="Tahoma" w:hAnsi="Tahoma" w:cs="Tahoma"/>
      <w:sz w:val="16"/>
      <w:szCs w:val="16"/>
    </w:rPr>
  </w:style>
  <w:style w:type="character" w:customStyle="1" w:styleId="BalloonTextChar">
    <w:name w:val="Balloon Text Char"/>
    <w:link w:val="BalloonText"/>
    <w:rsid w:val="005B0A34"/>
    <w:rPr>
      <w:rFonts w:ascii="Tahoma" w:hAnsi="Tahoma" w:cs="Tahoma"/>
      <w:bCs/>
      <w:sz w:val="16"/>
      <w:szCs w:val="16"/>
    </w:rPr>
  </w:style>
  <w:style w:type="character" w:customStyle="1" w:styleId="HeaderChar">
    <w:name w:val="Header Char"/>
    <w:link w:val="Header"/>
    <w:rsid w:val="00AD5028"/>
    <w:rPr>
      <w:bCs/>
      <w:sz w:val="22"/>
      <w:szCs w:val="22"/>
    </w:rPr>
  </w:style>
  <w:style w:type="paragraph" w:styleId="ListParagraph">
    <w:name w:val="List Paragraph"/>
    <w:basedOn w:val="Normal"/>
    <w:qFormat/>
    <w:rsid w:val="00D24276"/>
    <w:pPr>
      <w:spacing w:after="200" w:line="276" w:lineRule="auto"/>
      <w:ind w:left="720"/>
      <w:contextualSpacing/>
    </w:pPr>
    <w:rPr>
      <w:rFonts w:ascii="Calibri" w:eastAsia="Calibri" w:hAnsi="Calibri"/>
      <w:bCs w:val="0"/>
      <w:lang w:eastAsia="en-US"/>
    </w:rPr>
  </w:style>
  <w:style w:type="character" w:styleId="Hyperlink">
    <w:name w:val="Hyperlink"/>
    <w:uiPriority w:val="99"/>
    <w:unhideWhenUsed/>
    <w:rsid w:val="00D24276"/>
    <w:rPr>
      <w:color w:val="0000FF"/>
      <w:u w:val="single"/>
    </w:rPr>
  </w:style>
  <w:style w:type="character" w:customStyle="1" w:styleId="Heading2Char">
    <w:name w:val="Heading 2 Char"/>
    <w:basedOn w:val="DefaultParagraphFont"/>
    <w:link w:val="Heading2"/>
    <w:uiPriority w:val="9"/>
    <w:semiHidden/>
    <w:rsid w:val="008102DE"/>
    <w:rPr>
      <w:rFonts w:ascii="Cambria" w:hAnsi="Cambria"/>
      <w:b/>
      <w:bCs/>
      <w:color w:val="4F81BD"/>
      <w:sz w:val="26"/>
      <w:szCs w:val="26"/>
      <w:lang w:eastAsia="en-US"/>
    </w:rPr>
  </w:style>
  <w:style w:type="character" w:customStyle="1" w:styleId="Heading3Char">
    <w:name w:val="Heading 3 Char"/>
    <w:basedOn w:val="DefaultParagraphFont"/>
    <w:link w:val="Heading3"/>
    <w:uiPriority w:val="9"/>
    <w:semiHidden/>
    <w:rsid w:val="008102DE"/>
    <w:rPr>
      <w:rFonts w:ascii="Cambria" w:hAnsi="Cambria"/>
      <w:b/>
      <w:bCs/>
      <w:color w:val="4F81BD"/>
      <w:sz w:val="22"/>
      <w:szCs w:val="22"/>
      <w:lang w:eastAsia="en-US"/>
    </w:rPr>
  </w:style>
  <w:style w:type="character" w:styleId="CommentReference">
    <w:name w:val="annotation reference"/>
    <w:basedOn w:val="DefaultParagraphFont"/>
    <w:rsid w:val="00BA6CDC"/>
    <w:rPr>
      <w:sz w:val="16"/>
      <w:szCs w:val="16"/>
    </w:rPr>
  </w:style>
  <w:style w:type="paragraph" w:styleId="CommentText">
    <w:name w:val="annotation text"/>
    <w:basedOn w:val="Normal"/>
    <w:link w:val="CommentTextChar"/>
    <w:rsid w:val="00BA6CDC"/>
    <w:rPr>
      <w:sz w:val="20"/>
      <w:szCs w:val="20"/>
    </w:rPr>
  </w:style>
  <w:style w:type="character" w:customStyle="1" w:styleId="CommentTextChar">
    <w:name w:val="Comment Text Char"/>
    <w:basedOn w:val="DefaultParagraphFont"/>
    <w:link w:val="CommentText"/>
    <w:rsid w:val="00BA6CDC"/>
    <w:rPr>
      <w:bCs/>
    </w:rPr>
  </w:style>
  <w:style w:type="paragraph" w:styleId="CommentSubject">
    <w:name w:val="annotation subject"/>
    <w:basedOn w:val="CommentText"/>
    <w:next w:val="CommentText"/>
    <w:link w:val="CommentSubjectChar"/>
    <w:rsid w:val="00BA6CDC"/>
    <w:rPr>
      <w:b/>
    </w:rPr>
  </w:style>
  <w:style w:type="character" w:customStyle="1" w:styleId="CommentSubjectChar">
    <w:name w:val="Comment Subject Char"/>
    <w:basedOn w:val="CommentTextChar"/>
    <w:link w:val="CommentSubject"/>
    <w:rsid w:val="00BA6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7A0"/>
    <w:rPr>
      <w:bCs/>
      <w:sz w:val="22"/>
      <w:szCs w:val="22"/>
    </w:rPr>
  </w:style>
  <w:style w:type="paragraph" w:styleId="Heading2">
    <w:name w:val="heading 2"/>
    <w:basedOn w:val="Normal"/>
    <w:next w:val="Normal"/>
    <w:link w:val="Heading2Char"/>
    <w:uiPriority w:val="9"/>
    <w:semiHidden/>
    <w:unhideWhenUsed/>
    <w:qFormat/>
    <w:rsid w:val="008102DE"/>
    <w:pPr>
      <w:keepNext/>
      <w:keepLines/>
      <w:spacing w:before="200" w:line="276" w:lineRule="auto"/>
      <w:outlineLvl w:val="1"/>
    </w:pPr>
    <w:rPr>
      <w:rFonts w:ascii="Cambria" w:hAnsi="Cambria"/>
      <w:b/>
      <w:color w:val="4F81BD"/>
      <w:sz w:val="26"/>
      <w:szCs w:val="26"/>
      <w:lang w:eastAsia="en-US"/>
    </w:rPr>
  </w:style>
  <w:style w:type="paragraph" w:styleId="Heading3">
    <w:name w:val="heading 3"/>
    <w:basedOn w:val="Normal"/>
    <w:next w:val="Normal"/>
    <w:link w:val="Heading3Char"/>
    <w:uiPriority w:val="9"/>
    <w:semiHidden/>
    <w:unhideWhenUsed/>
    <w:qFormat/>
    <w:rsid w:val="008102DE"/>
    <w:pPr>
      <w:keepNext/>
      <w:keepLines/>
      <w:spacing w:before="200" w:line="276" w:lineRule="auto"/>
      <w:outlineLvl w:val="2"/>
    </w:pPr>
    <w:rPr>
      <w:rFonts w:ascii="Cambria" w:hAnsi="Cambria"/>
      <w:b/>
      <w:color w:val="4F81BD"/>
      <w:lang w:eastAsia="en-US"/>
    </w:rPr>
  </w:style>
  <w:style w:type="paragraph" w:styleId="Heading6">
    <w:name w:val="heading 6"/>
    <w:basedOn w:val="Normal"/>
    <w:next w:val="Normal"/>
    <w:qFormat/>
    <w:rsid w:val="008C0B10"/>
    <w:pPr>
      <w:keepNext/>
      <w:jc w:val="center"/>
      <w:outlineLvl w:val="5"/>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7A0"/>
    <w:pPr>
      <w:tabs>
        <w:tab w:val="center" w:pos="4536"/>
        <w:tab w:val="right" w:pos="9072"/>
      </w:tabs>
    </w:pPr>
  </w:style>
  <w:style w:type="paragraph" w:styleId="Footer">
    <w:name w:val="footer"/>
    <w:basedOn w:val="Normal"/>
    <w:rsid w:val="003107A0"/>
    <w:pPr>
      <w:tabs>
        <w:tab w:val="center" w:pos="4536"/>
        <w:tab w:val="right" w:pos="9072"/>
      </w:tabs>
    </w:pPr>
  </w:style>
  <w:style w:type="table" w:styleId="TableGrid">
    <w:name w:val="Table Grid"/>
    <w:basedOn w:val="TableNormal"/>
    <w:uiPriority w:val="59"/>
    <w:rsid w:val="0031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21EC"/>
    <w:pPr>
      <w:jc w:val="both"/>
    </w:pPr>
    <w:rPr>
      <w:bCs w:val="0"/>
      <w:sz w:val="24"/>
      <w:szCs w:val="24"/>
      <w:lang w:eastAsia="en-US"/>
    </w:rPr>
  </w:style>
  <w:style w:type="paragraph" w:customStyle="1" w:styleId="Normal12pt">
    <w:name w:val="Normal + 12 pt"/>
    <w:basedOn w:val="BodyText"/>
    <w:link w:val="Normal12ptChar"/>
    <w:rsid w:val="00E825E8"/>
    <w:pPr>
      <w:spacing w:line="288" w:lineRule="auto"/>
      <w:ind w:firstLine="720"/>
    </w:pPr>
    <w:rPr>
      <w:b/>
    </w:rPr>
  </w:style>
  <w:style w:type="character" w:customStyle="1" w:styleId="BodyTextChar">
    <w:name w:val="Body Text Char"/>
    <w:link w:val="BodyText"/>
    <w:rsid w:val="00D0463B"/>
    <w:rPr>
      <w:sz w:val="24"/>
      <w:szCs w:val="24"/>
      <w:lang w:val="bg-BG" w:eastAsia="en-US" w:bidi="ar-SA"/>
    </w:rPr>
  </w:style>
  <w:style w:type="character" w:customStyle="1" w:styleId="Normal12ptChar">
    <w:name w:val="Normal + 12 pt Char"/>
    <w:link w:val="Normal12pt"/>
    <w:rsid w:val="00D0463B"/>
    <w:rPr>
      <w:b/>
      <w:sz w:val="24"/>
      <w:szCs w:val="24"/>
      <w:lang w:val="bg-BG" w:eastAsia="en-US" w:bidi="ar-SA"/>
    </w:rPr>
  </w:style>
  <w:style w:type="paragraph" w:styleId="BalloonText">
    <w:name w:val="Balloon Text"/>
    <w:basedOn w:val="Normal"/>
    <w:link w:val="BalloonTextChar"/>
    <w:rsid w:val="005B0A34"/>
    <w:rPr>
      <w:rFonts w:ascii="Tahoma" w:hAnsi="Tahoma" w:cs="Tahoma"/>
      <w:sz w:val="16"/>
      <w:szCs w:val="16"/>
    </w:rPr>
  </w:style>
  <w:style w:type="character" w:customStyle="1" w:styleId="BalloonTextChar">
    <w:name w:val="Balloon Text Char"/>
    <w:link w:val="BalloonText"/>
    <w:rsid w:val="005B0A34"/>
    <w:rPr>
      <w:rFonts w:ascii="Tahoma" w:hAnsi="Tahoma" w:cs="Tahoma"/>
      <w:bCs/>
      <w:sz w:val="16"/>
      <w:szCs w:val="16"/>
    </w:rPr>
  </w:style>
  <w:style w:type="character" w:customStyle="1" w:styleId="HeaderChar">
    <w:name w:val="Header Char"/>
    <w:link w:val="Header"/>
    <w:rsid w:val="00AD5028"/>
    <w:rPr>
      <w:bCs/>
      <w:sz w:val="22"/>
      <w:szCs w:val="22"/>
    </w:rPr>
  </w:style>
  <w:style w:type="paragraph" w:styleId="ListParagraph">
    <w:name w:val="List Paragraph"/>
    <w:basedOn w:val="Normal"/>
    <w:qFormat/>
    <w:rsid w:val="00D24276"/>
    <w:pPr>
      <w:spacing w:after="200" w:line="276" w:lineRule="auto"/>
      <w:ind w:left="720"/>
      <w:contextualSpacing/>
    </w:pPr>
    <w:rPr>
      <w:rFonts w:ascii="Calibri" w:eastAsia="Calibri" w:hAnsi="Calibri"/>
      <w:bCs w:val="0"/>
      <w:lang w:eastAsia="en-US"/>
    </w:rPr>
  </w:style>
  <w:style w:type="character" w:styleId="Hyperlink">
    <w:name w:val="Hyperlink"/>
    <w:uiPriority w:val="99"/>
    <w:unhideWhenUsed/>
    <w:rsid w:val="00D24276"/>
    <w:rPr>
      <w:color w:val="0000FF"/>
      <w:u w:val="single"/>
    </w:rPr>
  </w:style>
  <w:style w:type="character" w:customStyle="1" w:styleId="Heading2Char">
    <w:name w:val="Heading 2 Char"/>
    <w:basedOn w:val="DefaultParagraphFont"/>
    <w:link w:val="Heading2"/>
    <w:uiPriority w:val="9"/>
    <w:semiHidden/>
    <w:rsid w:val="008102DE"/>
    <w:rPr>
      <w:rFonts w:ascii="Cambria" w:hAnsi="Cambria"/>
      <w:b/>
      <w:bCs/>
      <w:color w:val="4F81BD"/>
      <w:sz w:val="26"/>
      <w:szCs w:val="26"/>
      <w:lang w:eastAsia="en-US"/>
    </w:rPr>
  </w:style>
  <w:style w:type="character" w:customStyle="1" w:styleId="Heading3Char">
    <w:name w:val="Heading 3 Char"/>
    <w:basedOn w:val="DefaultParagraphFont"/>
    <w:link w:val="Heading3"/>
    <w:uiPriority w:val="9"/>
    <w:semiHidden/>
    <w:rsid w:val="008102DE"/>
    <w:rPr>
      <w:rFonts w:ascii="Cambria" w:hAnsi="Cambria"/>
      <w:b/>
      <w:bCs/>
      <w:color w:val="4F81BD"/>
      <w:sz w:val="22"/>
      <w:szCs w:val="22"/>
      <w:lang w:eastAsia="en-US"/>
    </w:rPr>
  </w:style>
  <w:style w:type="character" w:styleId="CommentReference">
    <w:name w:val="annotation reference"/>
    <w:basedOn w:val="DefaultParagraphFont"/>
    <w:rsid w:val="00BA6CDC"/>
    <w:rPr>
      <w:sz w:val="16"/>
      <w:szCs w:val="16"/>
    </w:rPr>
  </w:style>
  <w:style w:type="paragraph" w:styleId="CommentText">
    <w:name w:val="annotation text"/>
    <w:basedOn w:val="Normal"/>
    <w:link w:val="CommentTextChar"/>
    <w:rsid w:val="00BA6CDC"/>
    <w:rPr>
      <w:sz w:val="20"/>
      <w:szCs w:val="20"/>
    </w:rPr>
  </w:style>
  <w:style w:type="character" w:customStyle="1" w:styleId="CommentTextChar">
    <w:name w:val="Comment Text Char"/>
    <w:basedOn w:val="DefaultParagraphFont"/>
    <w:link w:val="CommentText"/>
    <w:rsid w:val="00BA6CDC"/>
    <w:rPr>
      <w:bCs/>
    </w:rPr>
  </w:style>
  <w:style w:type="paragraph" w:styleId="CommentSubject">
    <w:name w:val="annotation subject"/>
    <w:basedOn w:val="CommentText"/>
    <w:next w:val="CommentText"/>
    <w:link w:val="CommentSubjectChar"/>
    <w:rsid w:val="00BA6CDC"/>
    <w:rPr>
      <w:b/>
    </w:rPr>
  </w:style>
  <w:style w:type="character" w:customStyle="1" w:styleId="CommentSubjectChar">
    <w:name w:val="Comment Subject Char"/>
    <w:basedOn w:val="CommentTextChar"/>
    <w:link w:val="CommentSubject"/>
    <w:rsid w:val="00BA6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mitev@nra.b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ianev@nra.b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48C8-4B43-4968-A1AB-BB958607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2017-08-01T13:27:00Z</dcterms:created>
  <dcterms:modified xsi:type="dcterms:W3CDTF">2017-08-01T13:27:00Z</dcterms:modified>
</cp:coreProperties>
</file>