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40" w:rsidRPr="00532C27" w:rsidRDefault="00642A22" w:rsidP="006D42BD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1440">
        <w:rPr>
          <w:rFonts w:ascii="Times New Roman" w:hAnsi="Times New Roman" w:cs="Times New Roman"/>
          <w:b/>
          <w:sz w:val="24"/>
          <w:szCs w:val="24"/>
        </w:rPr>
        <w:tab/>
      </w:r>
      <w:r w:rsidR="00AF1440" w:rsidRPr="00AF1440">
        <w:rPr>
          <w:rFonts w:ascii="Times New Roman" w:hAnsi="Times New Roman" w:cs="Times New Roman"/>
          <w:b/>
          <w:sz w:val="24"/>
          <w:szCs w:val="24"/>
        </w:rPr>
        <w:t>На вниманието на лицата по чл. 3, ал. 11 от Наредба № Н-18/2006 г., които са регистрирани като земеделски производители, във връзка със задължението им за повторно еднократно подаване на данни в Националната агенция за приходите за наличните съдове/съоръжения за съхранение и/или зареждане с течни горива за собствени нужди</w:t>
      </w:r>
    </w:p>
    <w:p w:rsid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>Считано от 30 октомври 2015 г., е в сила задължение за лицата по чл. 3, ал. 11 от Наредба № Н-18/2006 г., които са регистрирани като земеделски производители, да подадат повторно данни в Националната агенция за приходите за наличните съдове/съоръжения за съхранение и/или зареждане с течни горива за собствени нужди. Данните се подават по реда на глава девета „б“ от наредбата еднократно, независимо от предходно подадените такива, в едномесечен срок от влизане в сила на задължението, т.е. до 30 ноември 2015 г.</w:t>
      </w:r>
      <w:r w:rsidR="00C6582B">
        <w:rPr>
          <w:rFonts w:ascii="Times New Roman" w:hAnsi="Times New Roman" w:cs="Times New Roman"/>
          <w:sz w:val="24"/>
          <w:szCs w:val="24"/>
        </w:rPr>
        <w:t xml:space="preserve"> </w:t>
      </w:r>
      <w:r w:rsidRPr="00AF1440">
        <w:rPr>
          <w:rFonts w:ascii="Times New Roman" w:hAnsi="Times New Roman" w:cs="Times New Roman"/>
          <w:sz w:val="24"/>
          <w:szCs w:val="24"/>
        </w:rPr>
        <w:t xml:space="preserve">(вкл.). 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2BD"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>Подаването на данни се извършва чрез е-услуга „Подаване на данни за наличните съдове/съоръжения за съхранение и/или зареждане с течни горива за собствени нужди, съгласно чл. 118, ал. 8 от ЗДДС“.</w:t>
      </w:r>
    </w:p>
    <w:p w:rsidR="00AF1440" w:rsidRPr="00AF1440" w:rsidRDefault="00AF1440" w:rsidP="007524B7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40">
        <w:rPr>
          <w:rFonts w:ascii="Times New Roman" w:hAnsi="Times New Roman" w:cs="Times New Roman"/>
          <w:b/>
          <w:sz w:val="24"/>
          <w:szCs w:val="24"/>
        </w:rPr>
        <w:t>І. За да се извърши повторно подаване на данни, задълженото лице трябва: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b/>
          <w:sz w:val="24"/>
          <w:szCs w:val="24"/>
        </w:rPr>
        <w:t>1.</w:t>
      </w:r>
      <w:r w:rsidRPr="00AF1440">
        <w:rPr>
          <w:rFonts w:ascii="Times New Roman" w:hAnsi="Times New Roman" w:cs="Times New Roman"/>
          <w:sz w:val="24"/>
          <w:szCs w:val="24"/>
        </w:rPr>
        <w:t xml:space="preserve"> Да избере функция „Корекция на първоначално подадените данни“. Функцията допуска използването на два бутона: 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42BD">
        <w:rPr>
          <w:rFonts w:ascii="Times New Roman" w:hAnsi="Times New Roman" w:cs="Times New Roman"/>
          <w:b/>
          <w:sz w:val="24"/>
          <w:szCs w:val="24"/>
          <w:lang w:val="en-US"/>
        </w:rPr>
        <w:t>1.1.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440">
        <w:rPr>
          <w:rFonts w:ascii="Times New Roman" w:hAnsi="Times New Roman" w:cs="Times New Roman"/>
          <w:sz w:val="24"/>
          <w:szCs w:val="24"/>
        </w:rPr>
        <w:t>Бутон „Промяна на данни за изразходвано гориво и КИД</w:t>
      </w:r>
      <w:proofErr w:type="gramStart"/>
      <w:r w:rsidRPr="00AF1440">
        <w:rPr>
          <w:rFonts w:ascii="Times New Roman" w:hAnsi="Times New Roman" w:cs="Times New Roman"/>
          <w:sz w:val="24"/>
          <w:szCs w:val="24"/>
        </w:rPr>
        <w:t>“ -</w:t>
      </w:r>
      <w:proofErr w:type="gramEnd"/>
      <w:r w:rsidRPr="00AF1440">
        <w:rPr>
          <w:rFonts w:ascii="Times New Roman" w:hAnsi="Times New Roman" w:cs="Times New Roman"/>
          <w:sz w:val="24"/>
          <w:szCs w:val="24"/>
        </w:rPr>
        <w:t xml:space="preserve"> с него може да се променят подадените данни в полетата за изразходвано количество гориво за предходната година и данните в полето за код на икономическата дейност; </w:t>
      </w:r>
    </w:p>
    <w:p w:rsidR="00165919" w:rsidRPr="00A54FAD" w:rsidRDefault="00AF1440" w:rsidP="0016591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4FAD">
        <w:rPr>
          <w:rFonts w:ascii="Times New Roman" w:hAnsi="Times New Roman" w:cs="Times New Roman"/>
          <w:sz w:val="24"/>
          <w:szCs w:val="24"/>
        </w:rPr>
        <w:t>Променените данни се потвърждават с бутон „Потвърди“, след което се изпращат към НАП с бутон „Изпращане на данните към НАП“.</w:t>
      </w:r>
      <w:r w:rsidR="008E2A22" w:rsidRPr="00A54FAD">
        <w:rPr>
          <w:rFonts w:ascii="Times New Roman" w:hAnsi="Times New Roman" w:cs="Times New Roman"/>
          <w:sz w:val="24"/>
          <w:szCs w:val="24"/>
        </w:rPr>
        <w:t xml:space="preserve"> </w:t>
      </w:r>
      <w:r w:rsidR="00970808" w:rsidRPr="00A54FAD">
        <w:rPr>
          <w:rFonts w:ascii="Times New Roman" w:hAnsi="Times New Roman" w:cs="Times New Roman"/>
          <w:sz w:val="24"/>
          <w:szCs w:val="24"/>
        </w:rPr>
        <w:t>Този</w:t>
      </w:r>
      <w:r w:rsidR="00642A22" w:rsidRPr="00A54FAD">
        <w:rPr>
          <w:rFonts w:ascii="Times New Roman" w:hAnsi="Times New Roman" w:cs="Times New Roman"/>
          <w:sz w:val="24"/>
          <w:szCs w:val="24"/>
        </w:rPr>
        <w:t xml:space="preserve"> ред се прилага и в случаите, когато няма промяна на данните.</w:t>
      </w:r>
      <w:r w:rsidR="00165919" w:rsidRPr="00A54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22" w:rsidRPr="00A54FAD" w:rsidRDefault="008E2A22" w:rsidP="00165919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FAD">
        <w:rPr>
          <w:rFonts w:ascii="Times New Roman" w:hAnsi="Times New Roman" w:cs="Times New Roman"/>
          <w:sz w:val="24"/>
          <w:szCs w:val="24"/>
        </w:rPr>
        <w:t>Ако лицето</w:t>
      </w:r>
      <w:r w:rsidR="000E34F6" w:rsidRPr="00A54FAD">
        <w:rPr>
          <w:rFonts w:ascii="Times New Roman" w:hAnsi="Times New Roman" w:cs="Times New Roman"/>
          <w:sz w:val="24"/>
          <w:szCs w:val="24"/>
        </w:rPr>
        <w:t xml:space="preserve"> </w:t>
      </w:r>
      <w:r w:rsidR="002F7C41" w:rsidRPr="00A54FAD">
        <w:rPr>
          <w:rFonts w:ascii="Times New Roman" w:hAnsi="Times New Roman" w:cs="Times New Roman"/>
          <w:sz w:val="24"/>
          <w:szCs w:val="24"/>
        </w:rPr>
        <w:t>не</w:t>
      </w:r>
      <w:r w:rsidR="002C5DFE" w:rsidRPr="00A54FAD">
        <w:rPr>
          <w:rFonts w:ascii="Times New Roman" w:hAnsi="Times New Roman" w:cs="Times New Roman"/>
          <w:sz w:val="24"/>
          <w:szCs w:val="24"/>
        </w:rPr>
        <w:t xml:space="preserve"> извърши </w:t>
      </w:r>
      <w:r w:rsidR="000E34F6" w:rsidRPr="00A54FAD">
        <w:rPr>
          <w:rFonts w:ascii="Times New Roman" w:hAnsi="Times New Roman" w:cs="Times New Roman"/>
          <w:sz w:val="24"/>
          <w:szCs w:val="24"/>
        </w:rPr>
        <w:t>пром</w:t>
      </w:r>
      <w:r w:rsidR="002C5DFE" w:rsidRPr="00A54FAD">
        <w:rPr>
          <w:rFonts w:ascii="Times New Roman" w:hAnsi="Times New Roman" w:cs="Times New Roman"/>
          <w:sz w:val="24"/>
          <w:szCs w:val="24"/>
        </w:rPr>
        <w:t>яна или не подаде повторно същите данни</w:t>
      </w:r>
      <w:r w:rsidR="000E34F6" w:rsidRPr="00A54FAD">
        <w:rPr>
          <w:rFonts w:ascii="Times New Roman" w:hAnsi="Times New Roman" w:cs="Times New Roman"/>
          <w:sz w:val="24"/>
          <w:szCs w:val="24"/>
        </w:rPr>
        <w:t xml:space="preserve"> в секция „Общо изразходвано гориво за предходната година и КИД“</w:t>
      </w:r>
      <w:r w:rsidR="00970808" w:rsidRPr="00A54FAD">
        <w:rPr>
          <w:rFonts w:ascii="Times New Roman" w:hAnsi="Times New Roman" w:cs="Times New Roman"/>
          <w:sz w:val="24"/>
          <w:szCs w:val="24"/>
        </w:rPr>
        <w:t>,</w:t>
      </w:r>
      <w:r w:rsidR="00940FD1" w:rsidRPr="00A54FAD">
        <w:rPr>
          <w:rFonts w:ascii="Times New Roman" w:hAnsi="Times New Roman" w:cs="Times New Roman"/>
          <w:sz w:val="24"/>
          <w:szCs w:val="24"/>
        </w:rPr>
        <w:t xml:space="preserve"> данните</w:t>
      </w:r>
      <w:r w:rsidR="000E34F6" w:rsidRPr="00A54FAD">
        <w:rPr>
          <w:rFonts w:ascii="Times New Roman" w:hAnsi="Times New Roman" w:cs="Times New Roman"/>
          <w:sz w:val="24"/>
          <w:szCs w:val="24"/>
        </w:rPr>
        <w:t xml:space="preserve"> </w:t>
      </w:r>
      <w:r w:rsidR="00940FD1" w:rsidRPr="00A54FAD">
        <w:rPr>
          <w:rFonts w:ascii="Times New Roman" w:hAnsi="Times New Roman" w:cs="Times New Roman"/>
          <w:sz w:val="24"/>
          <w:szCs w:val="24"/>
        </w:rPr>
        <w:t xml:space="preserve">се считат за повторно подадени заедно с </w:t>
      </w:r>
      <w:r w:rsidR="002F7C41" w:rsidRPr="00A54FAD">
        <w:rPr>
          <w:rFonts w:ascii="Times New Roman" w:hAnsi="Times New Roman" w:cs="Times New Roman"/>
          <w:sz w:val="24"/>
          <w:szCs w:val="24"/>
        </w:rPr>
        <w:t>данните</w:t>
      </w:r>
      <w:r w:rsidR="00C91A0E" w:rsidRPr="00A54FAD">
        <w:rPr>
          <w:rFonts w:ascii="Times New Roman" w:hAnsi="Times New Roman" w:cs="Times New Roman"/>
          <w:sz w:val="24"/>
          <w:szCs w:val="24"/>
        </w:rPr>
        <w:t>,</w:t>
      </w:r>
      <w:r w:rsidR="002F7C41" w:rsidRPr="00A54FAD">
        <w:rPr>
          <w:rFonts w:ascii="Times New Roman" w:hAnsi="Times New Roman" w:cs="Times New Roman"/>
          <w:sz w:val="24"/>
          <w:szCs w:val="24"/>
        </w:rPr>
        <w:t xml:space="preserve"> потвърдени и изпратени към НАП</w:t>
      </w:r>
      <w:r w:rsidR="00C91A0E" w:rsidRPr="00A54FAD">
        <w:rPr>
          <w:rFonts w:ascii="Times New Roman" w:hAnsi="Times New Roman" w:cs="Times New Roman"/>
          <w:sz w:val="24"/>
          <w:szCs w:val="24"/>
        </w:rPr>
        <w:t xml:space="preserve"> в</w:t>
      </w:r>
      <w:r w:rsidR="00940FD1" w:rsidRPr="00A54FAD">
        <w:rPr>
          <w:rFonts w:ascii="Times New Roman" w:hAnsi="Times New Roman" w:cs="Times New Roman"/>
          <w:sz w:val="24"/>
          <w:szCs w:val="24"/>
        </w:rPr>
        <w:t xml:space="preserve"> секция “Местонахождение и</w:t>
      </w:r>
      <w:r w:rsidR="00970808" w:rsidRPr="00A54FAD">
        <w:rPr>
          <w:rFonts w:ascii="Times New Roman" w:hAnsi="Times New Roman" w:cs="Times New Roman"/>
          <w:sz w:val="24"/>
          <w:szCs w:val="24"/>
        </w:rPr>
        <w:t xml:space="preserve"> описание на съда/съоръжението”.</w:t>
      </w:r>
    </w:p>
    <w:p w:rsidR="00AF1440" w:rsidRPr="00AF1440" w:rsidRDefault="000E34F6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34F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F1440" w:rsidRPr="000E34F6">
        <w:rPr>
          <w:rFonts w:ascii="Times New Roman" w:hAnsi="Times New Roman" w:cs="Times New Roman"/>
          <w:b/>
          <w:sz w:val="24"/>
          <w:szCs w:val="24"/>
        </w:rPr>
        <w:t>1.2.</w:t>
      </w:r>
      <w:r w:rsidR="00AF1440" w:rsidRPr="000E34F6">
        <w:rPr>
          <w:rFonts w:ascii="Times New Roman" w:hAnsi="Times New Roman" w:cs="Times New Roman"/>
          <w:sz w:val="24"/>
          <w:szCs w:val="24"/>
        </w:rPr>
        <w:t xml:space="preserve"> </w:t>
      </w:r>
      <w:r w:rsidR="00AF1440" w:rsidRPr="00AF1440">
        <w:rPr>
          <w:rFonts w:ascii="Times New Roman" w:hAnsi="Times New Roman" w:cs="Times New Roman"/>
          <w:sz w:val="24"/>
          <w:szCs w:val="24"/>
        </w:rPr>
        <w:t>Бутон „Промени“, намиращ се в колона „Действие“ - на реда на всеки от подадените съдове/съоръжения в секция „Местонахождение и описание на съда/съоръжение“ – с него може да се променят подадените данни за всеки съд/съоръжение.</w:t>
      </w:r>
    </w:p>
    <w:p w:rsid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34F6"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>Променените данни се потвърждават с бутон „Потвърди“, след което се изпращат към НАП с бутон „Изпращане на данните към НАП“.</w:t>
      </w:r>
    </w:p>
    <w:p w:rsidR="000E34F6" w:rsidRPr="00AF1440" w:rsidRDefault="000E34F6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b/>
          <w:sz w:val="24"/>
          <w:szCs w:val="24"/>
        </w:rPr>
        <w:t>2.</w:t>
      </w:r>
      <w:r w:rsidRPr="00AF1440">
        <w:rPr>
          <w:rFonts w:ascii="Times New Roman" w:hAnsi="Times New Roman" w:cs="Times New Roman"/>
          <w:sz w:val="24"/>
          <w:szCs w:val="24"/>
        </w:rPr>
        <w:t xml:space="preserve"> При избор на бутон „Промени“ към съотвения съд/съоръжение, лицето може да потвърди или ако е необходимо да отрази промяна в данните за съда/съоръжение. </w:t>
      </w:r>
    </w:p>
    <w:p w:rsidR="00AF1440" w:rsidRPr="00AF1440" w:rsidRDefault="00AF1440" w:rsidP="00532C2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2BD"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 xml:space="preserve">Потвърждаване на данните (и ако е необходимо – промяна на данните) се извършва  като на всяка стъпка от лицето се избира бутона “Потвърди”. </w:t>
      </w:r>
    </w:p>
    <w:p w:rsidR="00AF1440" w:rsidRPr="006D42BD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 xml:space="preserve">Лицето задължително трябва да завърши промяната или потвърждаването на данните за съда/съоръжението с бутон “Потвърди“ и изпращане на данните към НАП за съда/съоръжението чрез бутон “Изпращане на данните към НАП”. </w:t>
      </w:r>
      <w:r w:rsidRPr="006D42BD">
        <w:rPr>
          <w:rFonts w:ascii="Times New Roman" w:hAnsi="Times New Roman" w:cs="Times New Roman"/>
          <w:sz w:val="24"/>
          <w:szCs w:val="24"/>
        </w:rPr>
        <w:t>Ако не се спази този процес промени няма да бъдат отразени.</w:t>
      </w:r>
    </w:p>
    <w:p w:rsidR="00AF1440" w:rsidRPr="006D42BD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42BD">
        <w:rPr>
          <w:rFonts w:ascii="Times New Roman" w:hAnsi="Times New Roman" w:cs="Times New Roman"/>
          <w:sz w:val="24"/>
          <w:szCs w:val="24"/>
        </w:rPr>
        <w:t xml:space="preserve">Всяко лице може да провери и да проследи дали е подало повторно данни към НАП като използва “Справка за подадените към НАП данни за съдове/съоръжения”. В тази справка в  секцията “Местонахождение и описание на съда/съоръжението” в колоната “Дата на последна корекция” се визуализира датата и часа, на която е извършена и изпратена последната корекция на данните за съответния съд/съоръжение от лицата. 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 xml:space="preserve">При наличие на няколко съда/съоръжения лицето е длъжно да продължи с следващото от списъка и да потвърди и изпрати към НАП данните.   </w:t>
      </w:r>
    </w:p>
    <w:p w:rsidR="00AF1440" w:rsidRPr="006D42BD" w:rsidRDefault="00AF1440" w:rsidP="006D42BD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BD">
        <w:rPr>
          <w:rFonts w:ascii="Times New Roman" w:hAnsi="Times New Roman" w:cs="Times New Roman"/>
          <w:b/>
          <w:sz w:val="24"/>
          <w:szCs w:val="24"/>
        </w:rPr>
        <w:tab/>
      </w:r>
      <w:r w:rsidRPr="00AF1440">
        <w:rPr>
          <w:rFonts w:ascii="Times New Roman" w:hAnsi="Times New Roman" w:cs="Times New Roman"/>
          <w:b/>
          <w:sz w:val="24"/>
          <w:szCs w:val="24"/>
        </w:rPr>
        <w:t>При неспазване на описания ред и начин на изпращане на цялата информация, данните не се считат за подадени към НАП.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40">
        <w:rPr>
          <w:rFonts w:ascii="Times New Roman" w:hAnsi="Times New Roman" w:cs="Times New Roman"/>
          <w:b/>
          <w:sz w:val="24"/>
          <w:szCs w:val="24"/>
        </w:rPr>
        <w:t xml:space="preserve"> ІІ. За да се извърши повторно подаване на данни </w:t>
      </w:r>
      <w:r>
        <w:rPr>
          <w:rFonts w:ascii="Times New Roman" w:hAnsi="Times New Roman" w:cs="Times New Roman"/>
          <w:b/>
          <w:sz w:val="24"/>
          <w:szCs w:val="24"/>
        </w:rPr>
        <w:t>и/или</w:t>
      </w:r>
      <w:r w:rsidRPr="00AF1440">
        <w:rPr>
          <w:rFonts w:ascii="Times New Roman" w:hAnsi="Times New Roman" w:cs="Times New Roman"/>
          <w:b/>
          <w:sz w:val="24"/>
          <w:szCs w:val="24"/>
        </w:rPr>
        <w:t xml:space="preserve"> да </w:t>
      </w:r>
      <w:r w:rsidR="006D42BD">
        <w:rPr>
          <w:rFonts w:ascii="Times New Roman" w:hAnsi="Times New Roman" w:cs="Times New Roman"/>
          <w:b/>
          <w:sz w:val="24"/>
          <w:szCs w:val="24"/>
        </w:rPr>
        <w:t xml:space="preserve">се </w:t>
      </w:r>
      <w:r w:rsidRPr="00AF1440">
        <w:rPr>
          <w:rFonts w:ascii="Times New Roman" w:hAnsi="Times New Roman" w:cs="Times New Roman"/>
          <w:b/>
          <w:sz w:val="24"/>
          <w:szCs w:val="24"/>
        </w:rPr>
        <w:t>добави/отпише съд/съоръжение, задълженото лице трябва: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 xml:space="preserve">1. Да избере функция „Подаване на данни при промяна в обстоятелствата, подаване на нов съд/съоръжение, отписване на съд/съоръжение“. Визуализират се подадените данни и трите бутона: Бутон „Промяна“, Бутон „Добавяне на нов съд/съоръжение“ и Бутон „Отпиши“. 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2BD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="006D42BD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6D42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40">
        <w:rPr>
          <w:rFonts w:ascii="Times New Roman" w:hAnsi="Times New Roman" w:cs="Times New Roman"/>
          <w:sz w:val="24"/>
          <w:szCs w:val="24"/>
        </w:rPr>
        <w:t>Бутон „Добавяне на нов съд/съоръжение“ позволява да се подадат данни за  нов съд/съоръжение, когато се придобива такъв. Въвеждат се данни в секция „Местонахождение и описание на съда/съоръжение“ и след по</w:t>
      </w:r>
      <w:r>
        <w:rPr>
          <w:rFonts w:ascii="Times New Roman" w:hAnsi="Times New Roman" w:cs="Times New Roman"/>
          <w:sz w:val="24"/>
          <w:szCs w:val="24"/>
        </w:rPr>
        <w:t xml:space="preserve">твърждаване се изпращат към НАП </w:t>
      </w:r>
      <w:r w:rsidRPr="00AF1440">
        <w:rPr>
          <w:rFonts w:ascii="Times New Roman" w:hAnsi="Times New Roman" w:cs="Times New Roman"/>
          <w:sz w:val="24"/>
          <w:szCs w:val="24"/>
        </w:rPr>
        <w:t>с бутон „Изпращане на данните към НАП“.</w:t>
      </w:r>
    </w:p>
    <w:p w:rsidR="00655504" w:rsidRPr="00655504" w:rsidRDefault="00AF1440" w:rsidP="00655504">
      <w:pPr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2B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40">
        <w:rPr>
          <w:rFonts w:ascii="Times New Roman" w:hAnsi="Times New Roman" w:cs="Times New Roman"/>
          <w:sz w:val="24"/>
          <w:szCs w:val="24"/>
        </w:rPr>
        <w:t xml:space="preserve">Бутон „Промяна“ позволява да се правят промени в подадените данни за местонахождение на съда/съоръжението, вида и предназначението на горивото, регистрационния номер на стопанисваната мобилна цистерна за зареждане, както и датата (годината), от която се стопанисва съдът/съоръжението. </w:t>
      </w:r>
      <w:r w:rsidRPr="001E4C5B">
        <w:rPr>
          <w:rFonts w:ascii="Times New Roman" w:hAnsi="Times New Roman" w:cs="Times New Roman"/>
          <w:sz w:val="24"/>
          <w:szCs w:val="24"/>
        </w:rPr>
        <w:t>Променените данни се потвърждават и изпращат към НАП с бутон „Изпращане на данните към НАП“.</w:t>
      </w:r>
      <w:r w:rsidR="00B93208" w:rsidRPr="001E4C5B">
        <w:rPr>
          <w:rFonts w:ascii="Times New Roman" w:hAnsi="Times New Roman" w:cs="Times New Roman"/>
          <w:sz w:val="24"/>
          <w:szCs w:val="24"/>
        </w:rPr>
        <w:t xml:space="preserve"> </w:t>
      </w:r>
      <w:r w:rsidR="00655504" w:rsidRPr="001E4C5B">
        <w:rPr>
          <w:rFonts w:ascii="Times New Roman" w:hAnsi="Times New Roman" w:cs="Times New Roman"/>
          <w:sz w:val="24"/>
          <w:szCs w:val="24"/>
        </w:rPr>
        <w:t xml:space="preserve"> Този ред се прилага и в случаите, когато няма промяна на данните. </w:t>
      </w:r>
      <w:r w:rsidR="00D4412E" w:rsidRPr="001E4C5B">
        <w:rPr>
          <w:rFonts w:ascii="Times New Roman" w:hAnsi="Times New Roman" w:cs="Times New Roman"/>
          <w:sz w:val="24"/>
          <w:szCs w:val="24"/>
        </w:rPr>
        <w:t>При наличие на няколко съда/съоръжения лицето е длъжно да продължи със следващото от списъка и да потвърди и изпрати към НАП данните.</w:t>
      </w:r>
      <w:r w:rsidR="00D4412E" w:rsidRPr="00AF14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2B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2BD">
        <w:rPr>
          <w:rFonts w:ascii="Times New Roman" w:hAnsi="Times New Roman" w:cs="Times New Roman"/>
          <w:sz w:val="24"/>
          <w:szCs w:val="24"/>
        </w:rPr>
        <w:t xml:space="preserve">Бутон „Отпиши“ позволява </w:t>
      </w:r>
      <w:r w:rsidRPr="00AF1440">
        <w:rPr>
          <w:rFonts w:ascii="Times New Roman" w:hAnsi="Times New Roman" w:cs="Times New Roman"/>
          <w:sz w:val="24"/>
          <w:szCs w:val="24"/>
        </w:rPr>
        <w:t>да се отпише съд/съоръжение, например когато съдът/съоръжението е продаден/о, повреден/о, бракуван/о или по друга причина, налагаща спир</w:t>
      </w:r>
      <w:r w:rsidR="006D42BD">
        <w:rPr>
          <w:rFonts w:ascii="Times New Roman" w:hAnsi="Times New Roman" w:cs="Times New Roman"/>
          <w:sz w:val="24"/>
          <w:szCs w:val="24"/>
        </w:rPr>
        <w:t xml:space="preserve">ане използването на съда. След </w:t>
      </w:r>
      <w:r w:rsidRPr="00AF1440">
        <w:rPr>
          <w:rFonts w:ascii="Times New Roman" w:hAnsi="Times New Roman" w:cs="Times New Roman"/>
          <w:sz w:val="24"/>
          <w:szCs w:val="24"/>
        </w:rPr>
        <w:t>потвърждаване данните з</w:t>
      </w:r>
      <w:r>
        <w:rPr>
          <w:rFonts w:ascii="Times New Roman" w:hAnsi="Times New Roman" w:cs="Times New Roman"/>
          <w:sz w:val="24"/>
          <w:szCs w:val="24"/>
        </w:rPr>
        <w:t xml:space="preserve">а отписване се изпращат към НАП </w:t>
      </w:r>
      <w:r w:rsidRPr="00AF1440">
        <w:rPr>
          <w:rFonts w:ascii="Times New Roman" w:hAnsi="Times New Roman" w:cs="Times New Roman"/>
          <w:sz w:val="24"/>
          <w:szCs w:val="24"/>
        </w:rPr>
        <w:t>с бутон „Изпращане на данните към НАП“.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>Добавяне на нов съд/съоръжение,</w:t>
      </w:r>
      <w:r w:rsidR="006D42BD">
        <w:rPr>
          <w:rFonts w:ascii="Times New Roman" w:hAnsi="Times New Roman" w:cs="Times New Roman"/>
          <w:sz w:val="24"/>
          <w:szCs w:val="24"/>
        </w:rPr>
        <w:t xml:space="preserve"> </w:t>
      </w:r>
      <w:r w:rsidRPr="00AF1440">
        <w:rPr>
          <w:rFonts w:ascii="Times New Roman" w:hAnsi="Times New Roman" w:cs="Times New Roman"/>
          <w:sz w:val="24"/>
          <w:szCs w:val="24"/>
        </w:rPr>
        <w:t xml:space="preserve">промяна или отписване на съд/съоръжение се извършва като на всяка стъпка от лицето се избира бутона “Потвърди”. 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440">
        <w:rPr>
          <w:rFonts w:ascii="Times New Roman" w:hAnsi="Times New Roman" w:cs="Times New Roman"/>
          <w:sz w:val="24"/>
          <w:szCs w:val="24"/>
        </w:rPr>
        <w:t>Лицето задължително трябва да завърши горните операции с бутон “Потвърди“. Изпращане на данните към НАП за съда/съоръжението се извършва чрез бутон “Изпращане на данните към НАП”. Ако не се спази този процес промени няма да бъдат отразени.</w:t>
      </w:r>
    </w:p>
    <w:p w:rsidR="00AF1440" w:rsidRPr="002F5851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5851">
        <w:rPr>
          <w:rFonts w:ascii="Times New Roman" w:hAnsi="Times New Roman" w:cs="Times New Roman"/>
          <w:sz w:val="24"/>
          <w:szCs w:val="24"/>
        </w:rPr>
        <w:t>Всяко лице може да провери и да проследи дали е подало повторно данни към НАП като използва “Справка за подадените към НАП данни за съдове/съоръжения”. В тази справка в секцията “Местонахождение и описание на съда/съоръжението” в кол</w:t>
      </w:r>
      <w:r w:rsidR="00323222">
        <w:rPr>
          <w:rFonts w:ascii="Times New Roman" w:hAnsi="Times New Roman" w:cs="Times New Roman"/>
          <w:sz w:val="24"/>
          <w:szCs w:val="24"/>
        </w:rPr>
        <w:t>оната “Дата на последна корекция</w:t>
      </w:r>
      <w:r w:rsidRPr="002F5851">
        <w:rPr>
          <w:rFonts w:ascii="Times New Roman" w:hAnsi="Times New Roman" w:cs="Times New Roman"/>
          <w:sz w:val="24"/>
          <w:szCs w:val="24"/>
        </w:rPr>
        <w:t>” се визуализира датата и часа, на която е извършена и изпратена последната корекция на данните за съответния съд/съоръжение от лицата.</w:t>
      </w: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1440" w:rsidRPr="00AF1440" w:rsidRDefault="00AF1440" w:rsidP="006D42B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42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Повторното</w:t>
      </w:r>
      <w:r w:rsidRPr="00AF1440">
        <w:rPr>
          <w:rFonts w:ascii="Times New Roman" w:hAnsi="Times New Roman" w:cs="Times New Roman"/>
          <w:sz w:val="24"/>
          <w:szCs w:val="24"/>
        </w:rPr>
        <w:t xml:space="preserve"> подаване </w:t>
      </w:r>
      <w:r>
        <w:rPr>
          <w:rFonts w:ascii="Times New Roman" w:hAnsi="Times New Roman" w:cs="Times New Roman"/>
          <w:sz w:val="24"/>
          <w:szCs w:val="24"/>
        </w:rPr>
        <w:t xml:space="preserve">на данни </w:t>
      </w:r>
      <w:r w:rsidRPr="00AF1440">
        <w:rPr>
          <w:rFonts w:ascii="Times New Roman" w:hAnsi="Times New Roman" w:cs="Times New Roman"/>
          <w:sz w:val="24"/>
          <w:szCs w:val="24"/>
        </w:rPr>
        <w:t>чрез функция „Корекция на първоначално подадените данни“</w:t>
      </w:r>
      <w:r>
        <w:rPr>
          <w:rFonts w:ascii="Times New Roman" w:hAnsi="Times New Roman" w:cs="Times New Roman"/>
          <w:sz w:val="24"/>
          <w:szCs w:val="24"/>
        </w:rPr>
        <w:t xml:space="preserve"> по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144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чрез ф</w:t>
      </w:r>
      <w:r w:rsidRPr="00AF1440">
        <w:rPr>
          <w:rFonts w:ascii="Times New Roman" w:hAnsi="Times New Roman" w:cs="Times New Roman"/>
          <w:sz w:val="24"/>
          <w:szCs w:val="24"/>
        </w:rPr>
        <w:t xml:space="preserve">ункция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40">
        <w:rPr>
          <w:rFonts w:ascii="Times New Roman" w:hAnsi="Times New Roman" w:cs="Times New Roman"/>
          <w:sz w:val="24"/>
          <w:szCs w:val="24"/>
        </w:rPr>
        <w:t>„Подаване на данни при промяна в обстоятелствата, подаване на нов съд/съоръжение, отписване на съд/съоръжение“</w:t>
      </w:r>
      <w:r>
        <w:rPr>
          <w:rFonts w:ascii="Times New Roman" w:hAnsi="Times New Roman" w:cs="Times New Roman"/>
          <w:sz w:val="24"/>
          <w:szCs w:val="24"/>
        </w:rPr>
        <w:t xml:space="preserve"> по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1440">
        <w:rPr>
          <w:rFonts w:ascii="Times New Roman" w:hAnsi="Times New Roman" w:cs="Times New Roman"/>
          <w:sz w:val="24"/>
          <w:szCs w:val="24"/>
        </w:rPr>
        <w:t xml:space="preserve"> се визуализира във функция „Справка за подадени към НАП данни за съдове/съоръжения“ в </w:t>
      </w:r>
      <w:r w:rsidR="00323222">
        <w:rPr>
          <w:rFonts w:ascii="Times New Roman" w:hAnsi="Times New Roman" w:cs="Times New Roman"/>
          <w:sz w:val="24"/>
          <w:szCs w:val="24"/>
        </w:rPr>
        <w:t>колона „Дата на последна корекция</w:t>
      </w:r>
      <w:r w:rsidRPr="00AF1440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D42BD" w:rsidRPr="00323222" w:rsidRDefault="006D42BD" w:rsidP="006D42B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440" w:rsidRPr="00AF1440" w:rsidRDefault="00AF1440" w:rsidP="006D42B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40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AF1440" w:rsidRPr="00AF1440" w:rsidRDefault="00AF1440" w:rsidP="006D42B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40">
        <w:rPr>
          <w:rFonts w:ascii="Times New Roman" w:hAnsi="Times New Roman" w:cs="Times New Roman"/>
          <w:b/>
          <w:sz w:val="24"/>
          <w:szCs w:val="24"/>
        </w:rPr>
        <w:t>1.)</w:t>
      </w:r>
      <w:r w:rsidR="006D42BD" w:rsidRPr="006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440">
        <w:rPr>
          <w:rFonts w:ascii="Times New Roman" w:hAnsi="Times New Roman" w:cs="Times New Roman"/>
          <w:b/>
          <w:sz w:val="24"/>
          <w:szCs w:val="24"/>
        </w:rPr>
        <w:t>Актуални са последно подадените данни.</w:t>
      </w:r>
    </w:p>
    <w:p w:rsidR="006D42BD" w:rsidRPr="00532C27" w:rsidRDefault="00AF1440" w:rsidP="006D42B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40">
        <w:rPr>
          <w:rFonts w:ascii="Times New Roman" w:hAnsi="Times New Roman" w:cs="Times New Roman"/>
          <w:b/>
          <w:sz w:val="24"/>
          <w:szCs w:val="24"/>
        </w:rPr>
        <w:t xml:space="preserve">2.) Ако, задълженото лице няма подадени данни към НАП следва да спази реда описан </w:t>
      </w:r>
    </w:p>
    <w:p w:rsidR="000E34F6" w:rsidRPr="00AF1440" w:rsidRDefault="00AF1440" w:rsidP="00165919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440">
        <w:rPr>
          <w:rFonts w:ascii="Times New Roman" w:hAnsi="Times New Roman" w:cs="Times New Roman"/>
          <w:b/>
          <w:sz w:val="24"/>
          <w:szCs w:val="24"/>
        </w:rPr>
        <w:t>в т. 5 от Указанията за ползване на е-услуга „Подаване на данни за наличните съдове/съоръжения за съхранение и/или зареждане с течни горива за собствени нужди, съгласно чл. 118, ал. 8 от ЗДДС“.</w:t>
      </w:r>
    </w:p>
    <w:sectPr w:rsidR="000E34F6" w:rsidRPr="00AF1440" w:rsidSect="006D42BD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440"/>
    <w:rsid w:val="000535F8"/>
    <w:rsid w:val="00076C78"/>
    <w:rsid w:val="000B54B7"/>
    <w:rsid w:val="000E34F6"/>
    <w:rsid w:val="00165919"/>
    <w:rsid w:val="001B3113"/>
    <w:rsid w:val="001E4C5B"/>
    <w:rsid w:val="002C5DFE"/>
    <w:rsid w:val="002F5851"/>
    <w:rsid w:val="002F7C41"/>
    <w:rsid w:val="00323222"/>
    <w:rsid w:val="00411615"/>
    <w:rsid w:val="004504C2"/>
    <w:rsid w:val="004E6E7B"/>
    <w:rsid w:val="00532C27"/>
    <w:rsid w:val="00642A22"/>
    <w:rsid w:val="00655504"/>
    <w:rsid w:val="006D42BD"/>
    <w:rsid w:val="007524B7"/>
    <w:rsid w:val="00823B66"/>
    <w:rsid w:val="008E2A22"/>
    <w:rsid w:val="00940FD1"/>
    <w:rsid w:val="00970808"/>
    <w:rsid w:val="009F165A"/>
    <w:rsid w:val="00A54FAD"/>
    <w:rsid w:val="00AF1440"/>
    <w:rsid w:val="00B93208"/>
    <w:rsid w:val="00C07128"/>
    <w:rsid w:val="00C6582B"/>
    <w:rsid w:val="00C91A0E"/>
    <w:rsid w:val="00D3629B"/>
    <w:rsid w:val="00D4412E"/>
    <w:rsid w:val="00D7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88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СЛАВЧЕВ КАРАБЕЛЬОВ</dc:creator>
  <cp:keywords/>
  <dc:description/>
  <cp:lastModifiedBy>КАТЯ ДИМИТРОВА ГУЩЕРСКА</cp:lastModifiedBy>
  <cp:revision>17</cp:revision>
  <cp:lastPrinted>2015-11-10T08:24:00Z</cp:lastPrinted>
  <dcterms:created xsi:type="dcterms:W3CDTF">2015-10-30T08:40:00Z</dcterms:created>
  <dcterms:modified xsi:type="dcterms:W3CDTF">2015-11-09T15:06:00Z</dcterms:modified>
</cp:coreProperties>
</file>